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4E" w:rsidRDefault="00FC654E">
      <w:pPr>
        <w:autoSpaceDE/>
        <w:autoSpaceDN/>
        <w:jc w:val="both"/>
        <w:rPr>
          <w:rFonts w:ascii="黑体" w:eastAsia="黑体" w:hAnsi="黑体" w:cs="黑体"/>
          <w:kern w:val="2"/>
          <w:sz w:val="48"/>
          <w:szCs w:val="56"/>
        </w:rPr>
      </w:pPr>
    </w:p>
    <w:p w:rsidR="00FC654E" w:rsidRDefault="00FC654E">
      <w:pPr>
        <w:autoSpaceDE/>
        <w:autoSpaceDN/>
        <w:jc w:val="both"/>
        <w:rPr>
          <w:rFonts w:ascii="黑体" w:eastAsia="黑体" w:hAnsi="黑体" w:cs="黑体"/>
          <w:kern w:val="2"/>
          <w:sz w:val="48"/>
          <w:szCs w:val="56"/>
        </w:rPr>
      </w:pPr>
    </w:p>
    <w:p w:rsidR="00FC654E" w:rsidRDefault="00FC654E">
      <w:pPr>
        <w:autoSpaceDE/>
        <w:autoSpaceDN/>
        <w:jc w:val="both"/>
        <w:rPr>
          <w:rFonts w:ascii="黑体" w:eastAsia="黑体" w:hAnsi="黑体" w:cs="黑体"/>
          <w:kern w:val="2"/>
          <w:sz w:val="48"/>
          <w:szCs w:val="56"/>
        </w:rPr>
      </w:pPr>
    </w:p>
    <w:p w:rsidR="00FC654E" w:rsidRDefault="002704BF">
      <w:pPr>
        <w:autoSpaceDE/>
        <w:autoSpaceDN/>
        <w:jc w:val="center"/>
        <w:rPr>
          <w:rFonts w:ascii="黑体" w:eastAsia="黑体" w:hAnsi="黑体" w:cs="黑体"/>
          <w:b/>
          <w:bCs/>
          <w:kern w:val="2"/>
          <w:sz w:val="52"/>
          <w:szCs w:val="72"/>
        </w:rPr>
      </w:pPr>
      <w:r>
        <w:rPr>
          <w:rFonts w:ascii="黑体" w:eastAsia="黑体" w:hAnsi="黑体" w:cs="黑体" w:hint="eastAsia"/>
          <w:b/>
          <w:bCs/>
          <w:kern w:val="2"/>
          <w:sz w:val="52"/>
          <w:szCs w:val="72"/>
        </w:rPr>
        <w:t>学位授权点建设年度报告</w:t>
      </w:r>
    </w:p>
    <w:p w:rsidR="00FC654E" w:rsidRDefault="002704BF">
      <w:pPr>
        <w:autoSpaceDE/>
        <w:autoSpaceDN/>
        <w:spacing w:beforeLines="50" w:before="120"/>
        <w:jc w:val="center"/>
        <w:rPr>
          <w:rFonts w:ascii="楷体" w:eastAsia="楷体" w:hAnsi="楷体" w:cs="楷体"/>
          <w:kern w:val="2"/>
          <w:sz w:val="28"/>
          <w:szCs w:val="36"/>
        </w:rPr>
      </w:pPr>
      <w:r>
        <w:rPr>
          <w:rFonts w:ascii="楷体" w:eastAsia="楷体" w:hAnsi="楷体" w:cs="楷体" w:hint="eastAsia"/>
          <w:kern w:val="2"/>
          <w:sz w:val="28"/>
          <w:szCs w:val="36"/>
        </w:rPr>
        <w:t>（2021年）</w:t>
      </w:r>
    </w:p>
    <w:p w:rsidR="00FC654E" w:rsidRDefault="00FC654E">
      <w:pPr>
        <w:autoSpaceDE/>
        <w:autoSpaceDN/>
        <w:jc w:val="both"/>
        <w:rPr>
          <w:rFonts w:ascii="Calibri" w:eastAsia="宋体" w:hAnsi="Calibri" w:cs="Times New Roman"/>
          <w:kern w:val="2"/>
          <w:sz w:val="21"/>
        </w:rPr>
      </w:pPr>
    </w:p>
    <w:p w:rsidR="00FC654E" w:rsidRDefault="00FC654E">
      <w:pPr>
        <w:autoSpaceDE/>
        <w:autoSpaceDN/>
        <w:jc w:val="both"/>
        <w:rPr>
          <w:rFonts w:ascii="Calibri" w:eastAsia="宋体" w:hAnsi="Calibri" w:cs="Times New Roman"/>
          <w:kern w:val="2"/>
          <w:sz w:val="21"/>
        </w:rPr>
      </w:pPr>
    </w:p>
    <w:p w:rsidR="00FC654E" w:rsidRDefault="00FC654E">
      <w:pPr>
        <w:autoSpaceDE/>
        <w:autoSpaceDN/>
        <w:jc w:val="both"/>
        <w:rPr>
          <w:rFonts w:ascii="Calibri" w:eastAsia="宋体" w:hAnsi="Calibri" w:cs="Times New Roman"/>
          <w:kern w:val="2"/>
          <w:sz w:val="21"/>
        </w:rPr>
      </w:pPr>
    </w:p>
    <w:p w:rsidR="00FC654E" w:rsidRDefault="00FC654E">
      <w:pPr>
        <w:autoSpaceDE/>
        <w:autoSpaceDN/>
        <w:jc w:val="both"/>
        <w:rPr>
          <w:rFonts w:ascii="Calibri" w:eastAsia="宋体" w:hAnsi="Calibri" w:cs="Times New Roman"/>
          <w:kern w:val="2"/>
          <w:sz w:val="21"/>
        </w:rPr>
      </w:pPr>
    </w:p>
    <w:p w:rsidR="00FC654E" w:rsidRDefault="00FC654E">
      <w:pPr>
        <w:autoSpaceDE/>
        <w:autoSpaceDN/>
        <w:jc w:val="both"/>
        <w:rPr>
          <w:rFonts w:ascii="Calibri" w:eastAsia="宋体" w:hAnsi="Calibri" w:cs="Times New Roman"/>
          <w:kern w:val="2"/>
          <w:sz w:val="21"/>
        </w:rPr>
      </w:pPr>
    </w:p>
    <w:p w:rsidR="00FC654E" w:rsidRDefault="00FC654E">
      <w:pPr>
        <w:autoSpaceDE/>
        <w:autoSpaceDN/>
        <w:jc w:val="both"/>
        <w:rPr>
          <w:rFonts w:ascii="Calibri" w:eastAsia="宋体" w:hAnsi="Calibri" w:cs="Times New Roman"/>
          <w:kern w:val="2"/>
          <w:sz w:val="21"/>
        </w:rPr>
      </w:pPr>
    </w:p>
    <w:p w:rsidR="00FC654E" w:rsidRDefault="00FC654E">
      <w:pPr>
        <w:autoSpaceDE/>
        <w:autoSpaceDN/>
        <w:jc w:val="both"/>
        <w:rPr>
          <w:rFonts w:ascii="Calibri" w:eastAsia="宋体" w:hAnsi="Calibri" w:cs="Times New Roman"/>
          <w:kern w:val="2"/>
          <w:sz w:val="21"/>
        </w:rPr>
      </w:pPr>
    </w:p>
    <w:tbl>
      <w:tblPr>
        <w:tblW w:w="0" w:type="auto"/>
        <w:tblBorders>
          <w:insideH w:val="single" w:sz="4" w:space="0" w:color="auto"/>
          <w:insideV w:val="single" w:sz="4" w:space="0" w:color="auto"/>
        </w:tblBorders>
        <w:tblLook w:val="04A0" w:firstRow="1" w:lastRow="0" w:firstColumn="1" w:lastColumn="0" w:noHBand="0" w:noVBand="1"/>
      </w:tblPr>
      <w:tblGrid>
        <w:gridCol w:w="4261"/>
        <w:gridCol w:w="2867"/>
      </w:tblGrid>
      <w:tr w:rsidR="00FC654E">
        <w:trPr>
          <w:trHeight w:val="782"/>
        </w:trPr>
        <w:tc>
          <w:tcPr>
            <w:tcW w:w="4261" w:type="dxa"/>
            <w:vMerge w:val="restart"/>
            <w:shd w:val="clear" w:color="auto" w:fill="auto"/>
            <w:vAlign w:val="center"/>
          </w:tcPr>
          <w:p w:rsidR="00FC654E" w:rsidRDefault="002704BF">
            <w:pPr>
              <w:autoSpaceDE/>
              <w:autoSpaceDN/>
              <w:jc w:val="center"/>
              <w:rPr>
                <w:rFonts w:ascii="楷体" w:eastAsia="楷体" w:hAnsi="楷体" w:cs="楷体"/>
                <w:kern w:val="2"/>
                <w:sz w:val="28"/>
                <w:szCs w:val="36"/>
              </w:rPr>
            </w:pPr>
            <w:r>
              <w:rPr>
                <w:rFonts w:ascii="楷体" w:eastAsia="楷体" w:hAnsi="楷体" w:cs="楷体" w:hint="eastAsia"/>
                <w:kern w:val="2"/>
                <w:sz w:val="28"/>
                <w:szCs w:val="36"/>
              </w:rPr>
              <w:t xml:space="preserve">               学位授予单位</w:t>
            </w:r>
          </w:p>
        </w:tc>
        <w:tc>
          <w:tcPr>
            <w:tcW w:w="2867" w:type="dxa"/>
            <w:shd w:val="clear" w:color="auto" w:fill="auto"/>
            <w:vAlign w:val="center"/>
          </w:tcPr>
          <w:p w:rsidR="00FC654E" w:rsidRDefault="002704BF">
            <w:pPr>
              <w:autoSpaceDE/>
              <w:autoSpaceDN/>
              <w:jc w:val="both"/>
              <w:rPr>
                <w:rFonts w:ascii="楷体" w:eastAsia="楷体" w:hAnsi="楷体" w:cs="楷体"/>
                <w:kern w:val="2"/>
                <w:sz w:val="28"/>
                <w:szCs w:val="36"/>
              </w:rPr>
            </w:pPr>
            <w:r>
              <w:rPr>
                <w:rFonts w:ascii="楷体" w:eastAsia="楷体" w:hAnsi="楷体" w:cs="楷体" w:hint="eastAsia"/>
                <w:kern w:val="2"/>
                <w:sz w:val="28"/>
                <w:szCs w:val="36"/>
              </w:rPr>
              <w:t>名称  福建农林大学</w:t>
            </w:r>
          </w:p>
        </w:tc>
      </w:tr>
      <w:tr w:rsidR="00FC654E">
        <w:trPr>
          <w:trHeight w:val="782"/>
        </w:trPr>
        <w:tc>
          <w:tcPr>
            <w:tcW w:w="4261" w:type="dxa"/>
            <w:vMerge/>
            <w:shd w:val="clear" w:color="auto" w:fill="auto"/>
          </w:tcPr>
          <w:p w:rsidR="00FC654E" w:rsidRDefault="00FC654E">
            <w:pPr>
              <w:autoSpaceDE/>
              <w:autoSpaceDN/>
              <w:jc w:val="both"/>
              <w:rPr>
                <w:rFonts w:ascii="楷体" w:eastAsia="楷体" w:hAnsi="楷体" w:cs="楷体"/>
                <w:kern w:val="2"/>
                <w:sz w:val="28"/>
                <w:szCs w:val="36"/>
              </w:rPr>
            </w:pPr>
          </w:p>
        </w:tc>
        <w:tc>
          <w:tcPr>
            <w:tcW w:w="2867" w:type="dxa"/>
            <w:shd w:val="clear" w:color="auto" w:fill="auto"/>
            <w:vAlign w:val="center"/>
          </w:tcPr>
          <w:p w:rsidR="00FC654E" w:rsidRDefault="002704BF">
            <w:pPr>
              <w:autoSpaceDE/>
              <w:autoSpaceDN/>
              <w:jc w:val="both"/>
              <w:rPr>
                <w:rFonts w:ascii="楷体" w:eastAsia="楷体" w:hAnsi="楷体" w:cs="楷体"/>
                <w:kern w:val="2"/>
                <w:sz w:val="28"/>
                <w:szCs w:val="36"/>
              </w:rPr>
            </w:pPr>
            <w:r>
              <w:rPr>
                <w:rFonts w:ascii="楷体" w:eastAsia="楷体" w:hAnsi="楷体" w:cs="楷体" w:hint="eastAsia"/>
                <w:kern w:val="2"/>
                <w:sz w:val="28"/>
                <w:szCs w:val="36"/>
              </w:rPr>
              <w:t>代码  10389</w:t>
            </w:r>
          </w:p>
        </w:tc>
      </w:tr>
    </w:tbl>
    <w:p w:rsidR="00FC654E" w:rsidRDefault="00FC654E">
      <w:pPr>
        <w:autoSpaceDE/>
        <w:autoSpaceDN/>
        <w:jc w:val="both"/>
        <w:rPr>
          <w:rFonts w:ascii="楷体" w:eastAsia="楷体" w:hAnsi="楷体" w:cs="楷体"/>
          <w:kern w:val="2"/>
          <w:sz w:val="28"/>
          <w:szCs w:val="36"/>
        </w:rPr>
      </w:pPr>
    </w:p>
    <w:tbl>
      <w:tblPr>
        <w:tblW w:w="0" w:type="auto"/>
        <w:tblBorders>
          <w:insideH w:val="single" w:sz="4" w:space="0" w:color="auto"/>
          <w:insideV w:val="single" w:sz="4" w:space="0" w:color="auto"/>
        </w:tblBorders>
        <w:tblLook w:val="04A0" w:firstRow="1" w:lastRow="0" w:firstColumn="1" w:lastColumn="0" w:noHBand="0" w:noVBand="1"/>
      </w:tblPr>
      <w:tblGrid>
        <w:gridCol w:w="4261"/>
        <w:gridCol w:w="2835"/>
      </w:tblGrid>
      <w:tr w:rsidR="00FC654E">
        <w:trPr>
          <w:trHeight w:val="782"/>
        </w:trPr>
        <w:tc>
          <w:tcPr>
            <w:tcW w:w="4261" w:type="dxa"/>
            <w:vMerge w:val="restart"/>
            <w:shd w:val="clear" w:color="auto" w:fill="auto"/>
            <w:vAlign w:val="center"/>
          </w:tcPr>
          <w:p w:rsidR="00FC654E" w:rsidRDefault="002704BF">
            <w:pPr>
              <w:autoSpaceDE/>
              <w:autoSpaceDN/>
              <w:jc w:val="center"/>
              <w:rPr>
                <w:rFonts w:ascii="楷体" w:eastAsia="楷体" w:hAnsi="楷体" w:cs="楷体"/>
                <w:kern w:val="2"/>
                <w:sz w:val="28"/>
                <w:szCs w:val="36"/>
              </w:rPr>
            </w:pPr>
            <w:r>
              <w:rPr>
                <w:rFonts w:ascii="楷体" w:eastAsia="楷体" w:hAnsi="楷体" w:cs="楷体" w:hint="eastAsia"/>
                <w:kern w:val="2"/>
                <w:sz w:val="28"/>
                <w:szCs w:val="36"/>
              </w:rPr>
              <w:t xml:space="preserve">               授权学科</w:t>
            </w:r>
          </w:p>
          <w:p w:rsidR="00FC654E" w:rsidRDefault="002704BF">
            <w:pPr>
              <w:autoSpaceDE/>
              <w:autoSpaceDN/>
              <w:jc w:val="center"/>
              <w:rPr>
                <w:rFonts w:ascii="楷体" w:eastAsia="楷体" w:hAnsi="楷体" w:cs="楷体"/>
                <w:kern w:val="2"/>
                <w:sz w:val="28"/>
                <w:szCs w:val="36"/>
              </w:rPr>
            </w:pPr>
            <w:r>
              <w:rPr>
                <w:rFonts w:ascii="楷体" w:eastAsia="楷体" w:hAnsi="楷体" w:cs="楷体" w:hint="eastAsia"/>
                <w:kern w:val="2"/>
                <w:sz w:val="28"/>
                <w:szCs w:val="36"/>
              </w:rPr>
              <w:t xml:space="preserve">               （类别）</w:t>
            </w:r>
          </w:p>
        </w:tc>
        <w:tc>
          <w:tcPr>
            <w:tcW w:w="2835" w:type="dxa"/>
            <w:shd w:val="clear" w:color="auto" w:fill="auto"/>
            <w:vAlign w:val="center"/>
          </w:tcPr>
          <w:p w:rsidR="00FC654E" w:rsidRDefault="002704BF">
            <w:pPr>
              <w:autoSpaceDE/>
              <w:autoSpaceDN/>
              <w:jc w:val="both"/>
              <w:rPr>
                <w:rFonts w:ascii="楷体" w:eastAsia="楷体" w:hAnsi="楷体" w:cs="楷体"/>
                <w:kern w:val="2"/>
                <w:sz w:val="28"/>
                <w:szCs w:val="36"/>
              </w:rPr>
            </w:pPr>
            <w:r>
              <w:rPr>
                <w:rFonts w:ascii="楷体" w:eastAsia="楷体" w:hAnsi="楷体" w:cs="楷体" w:hint="eastAsia"/>
                <w:kern w:val="2"/>
                <w:sz w:val="28"/>
                <w:szCs w:val="36"/>
              </w:rPr>
              <w:t>名称  农林经济管理</w:t>
            </w:r>
          </w:p>
        </w:tc>
      </w:tr>
      <w:tr w:rsidR="00FC654E">
        <w:trPr>
          <w:trHeight w:val="782"/>
        </w:trPr>
        <w:tc>
          <w:tcPr>
            <w:tcW w:w="4261" w:type="dxa"/>
            <w:vMerge/>
            <w:shd w:val="clear" w:color="auto" w:fill="auto"/>
          </w:tcPr>
          <w:p w:rsidR="00FC654E" w:rsidRDefault="00FC654E">
            <w:pPr>
              <w:autoSpaceDE/>
              <w:autoSpaceDN/>
              <w:jc w:val="both"/>
              <w:rPr>
                <w:rFonts w:ascii="楷体" w:eastAsia="楷体" w:hAnsi="楷体" w:cs="楷体"/>
                <w:kern w:val="2"/>
                <w:sz w:val="28"/>
                <w:szCs w:val="36"/>
              </w:rPr>
            </w:pPr>
          </w:p>
        </w:tc>
        <w:tc>
          <w:tcPr>
            <w:tcW w:w="2835" w:type="dxa"/>
            <w:shd w:val="clear" w:color="auto" w:fill="auto"/>
            <w:vAlign w:val="center"/>
          </w:tcPr>
          <w:p w:rsidR="00FC654E" w:rsidRDefault="002704BF">
            <w:pPr>
              <w:autoSpaceDE/>
              <w:autoSpaceDN/>
              <w:jc w:val="both"/>
              <w:rPr>
                <w:rFonts w:ascii="楷体" w:eastAsia="楷体" w:hAnsi="楷体" w:cs="楷体"/>
                <w:kern w:val="2"/>
                <w:sz w:val="28"/>
                <w:szCs w:val="36"/>
              </w:rPr>
            </w:pPr>
            <w:r>
              <w:rPr>
                <w:rFonts w:ascii="楷体" w:eastAsia="楷体" w:hAnsi="楷体" w:cs="楷体" w:hint="eastAsia"/>
                <w:kern w:val="2"/>
                <w:sz w:val="28"/>
                <w:szCs w:val="36"/>
              </w:rPr>
              <w:t>代码  1203</w:t>
            </w:r>
          </w:p>
        </w:tc>
      </w:tr>
    </w:tbl>
    <w:p w:rsidR="00FC654E" w:rsidRDefault="00FC654E">
      <w:pPr>
        <w:autoSpaceDE/>
        <w:autoSpaceDN/>
        <w:jc w:val="both"/>
        <w:rPr>
          <w:rFonts w:ascii="楷体" w:eastAsia="楷体" w:hAnsi="楷体" w:cs="楷体"/>
          <w:kern w:val="2"/>
          <w:sz w:val="28"/>
          <w:szCs w:val="36"/>
        </w:rPr>
      </w:pPr>
    </w:p>
    <w:tbl>
      <w:tblPr>
        <w:tblW w:w="0" w:type="auto"/>
        <w:tblBorders>
          <w:insideH w:val="single" w:sz="4" w:space="0" w:color="auto"/>
          <w:insideV w:val="single" w:sz="4" w:space="0" w:color="auto"/>
        </w:tblBorders>
        <w:tblLook w:val="04A0" w:firstRow="1" w:lastRow="0" w:firstColumn="1" w:lastColumn="0" w:noHBand="0" w:noVBand="1"/>
      </w:tblPr>
      <w:tblGrid>
        <w:gridCol w:w="4261"/>
        <w:gridCol w:w="2347"/>
      </w:tblGrid>
      <w:tr w:rsidR="00FC654E">
        <w:trPr>
          <w:trHeight w:val="782"/>
        </w:trPr>
        <w:tc>
          <w:tcPr>
            <w:tcW w:w="4261" w:type="dxa"/>
            <w:vMerge w:val="restart"/>
            <w:shd w:val="clear" w:color="auto" w:fill="auto"/>
            <w:vAlign w:val="center"/>
          </w:tcPr>
          <w:p w:rsidR="00FC654E" w:rsidRDefault="002704BF">
            <w:pPr>
              <w:autoSpaceDE/>
              <w:autoSpaceDN/>
              <w:jc w:val="center"/>
              <w:rPr>
                <w:rFonts w:ascii="楷体" w:eastAsia="楷体" w:hAnsi="楷体" w:cs="楷体"/>
                <w:kern w:val="2"/>
                <w:sz w:val="28"/>
                <w:szCs w:val="36"/>
              </w:rPr>
            </w:pPr>
            <w:r>
              <w:rPr>
                <w:rFonts w:ascii="楷体" w:eastAsia="楷体" w:hAnsi="楷体" w:cs="楷体" w:hint="eastAsia"/>
                <w:kern w:val="2"/>
                <w:sz w:val="28"/>
                <w:szCs w:val="36"/>
              </w:rPr>
              <w:t xml:space="preserve">               授权级别</w:t>
            </w:r>
          </w:p>
        </w:tc>
        <w:tc>
          <w:tcPr>
            <w:tcW w:w="2347" w:type="dxa"/>
            <w:shd w:val="clear" w:color="auto" w:fill="auto"/>
            <w:vAlign w:val="center"/>
          </w:tcPr>
          <w:p w:rsidR="00FC654E" w:rsidRDefault="002704BF">
            <w:pPr>
              <w:autoSpaceDE/>
              <w:autoSpaceDN/>
              <w:jc w:val="both"/>
              <w:rPr>
                <w:rFonts w:ascii="楷体" w:eastAsia="楷体" w:hAnsi="楷体" w:cs="楷体"/>
                <w:kern w:val="2"/>
                <w:sz w:val="28"/>
                <w:szCs w:val="36"/>
              </w:rPr>
            </w:pPr>
            <w:r>
              <w:rPr>
                <w:rFonts w:ascii="楷体" w:eastAsia="楷体" w:hAnsi="楷体" w:cs="楷体"/>
                <w:kern w:val="2"/>
                <w:sz w:val="28"/>
                <w:szCs w:val="36"/>
              </w:rPr>
              <w:fldChar w:fldCharType="begin"/>
            </w:r>
            <w:r>
              <w:rPr>
                <w:rFonts w:ascii="楷体" w:eastAsia="楷体" w:hAnsi="楷体" w:cs="楷体"/>
                <w:kern w:val="2"/>
                <w:sz w:val="28"/>
                <w:szCs w:val="36"/>
              </w:rPr>
              <w:instrText xml:space="preserve"> </w:instrText>
            </w:r>
            <w:r>
              <w:rPr>
                <w:rFonts w:ascii="楷体" w:eastAsia="楷体" w:hAnsi="楷体" w:cs="楷体" w:hint="eastAsia"/>
                <w:kern w:val="2"/>
                <w:sz w:val="28"/>
                <w:szCs w:val="36"/>
              </w:rPr>
              <w:instrText>eq \o\ac(□,</w:instrText>
            </w:r>
            <w:r>
              <w:rPr>
                <w:rFonts w:ascii="楷体" w:eastAsia="楷体" w:hAnsi="楷体" w:cs="楷体" w:hint="eastAsia"/>
                <w:kern w:val="2"/>
                <w:position w:val="2"/>
                <w:sz w:val="19"/>
                <w:szCs w:val="36"/>
              </w:rPr>
              <w:instrText>√</w:instrText>
            </w:r>
            <w:r>
              <w:rPr>
                <w:rFonts w:ascii="楷体" w:eastAsia="楷体" w:hAnsi="楷体" w:cs="楷体" w:hint="eastAsia"/>
                <w:kern w:val="2"/>
                <w:sz w:val="28"/>
                <w:szCs w:val="36"/>
              </w:rPr>
              <w:instrText>)</w:instrText>
            </w:r>
            <w:r>
              <w:rPr>
                <w:rFonts w:ascii="楷体" w:eastAsia="楷体" w:hAnsi="楷体" w:cs="楷体"/>
                <w:kern w:val="2"/>
                <w:sz w:val="28"/>
                <w:szCs w:val="36"/>
              </w:rPr>
              <w:fldChar w:fldCharType="end"/>
            </w:r>
            <w:r>
              <w:rPr>
                <w:rFonts w:ascii="楷体" w:eastAsia="楷体" w:hAnsi="楷体" w:cs="楷体" w:hint="eastAsia"/>
                <w:kern w:val="2"/>
                <w:sz w:val="28"/>
                <w:szCs w:val="36"/>
              </w:rPr>
              <w:t xml:space="preserve"> 博士</w:t>
            </w:r>
          </w:p>
        </w:tc>
      </w:tr>
      <w:tr w:rsidR="00FC654E">
        <w:trPr>
          <w:trHeight w:val="782"/>
        </w:trPr>
        <w:tc>
          <w:tcPr>
            <w:tcW w:w="4261" w:type="dxa"/>
            <w:vMerge/>
            <w:shd w:val="clear" w:color="auto" w:fill="auto"/>
          </w:tcPr>
          <w:p w:rsidR="00FC654E" w:rsidRDefault="00FC654E">
            <w:pPr>
              <w:autoSpaceDE/>
              <w:autoSpaceDN/>
              <w:jc w:val="both"/>
              <w:rPr>
                <w:rFonts w:ascii="楷体" w:eastAsia="楷体" w:hAnsi="楷体" w:cs="楷体"/>
                <w:kern w:val="2"/>
                <w:sz w:val="28"/>
                <w:szCs w:val="36"/>
              </w:rPr>
            </w:pPr>
          </w:p>
        </w:tc>
        <w:tc>
          <w:tcPr>
            <w:tcW w:w="2347" w:type="dxa"/>
            <w:shd w:val="clear" w:color="auto" w:fill="auto"/>
            <w:vAlign w:val="center"/>
          </w:tcPr>
          <w:p w:rsidR="00FC654E" w:rsidRDefault="002704BF">
            <w:pPr>
              <w:autoSpaceDE/>
              <w:autoSpaceDN/>
              <w:jc w:val="both"/>
              <w:rPr>
                <w:rFonts w:ascii="楷体" w:eastAsia="楷体" w:hAnsi="楷体" w:cs="楷体"/>
                <w:kern w:val="2"/>
                <w:sz w:val="28"/>
                <w:szCs w:val="36"/>
              </w:rPr>
            </w:pPr>
            <w:r>
              <w:rPr>
                <w:rFonts w:ascii="楷体" w:eastAsia="楷体" w:hAnsi="楷体" w:cs="楷体" w:hint="eastAsia"/>
                <w:kern w:val="2"/>
                <w:sz w:val="28"/>
                <w:szCs w:val="36"/>
              </w:rPr>
              <w:t>□ 硕士</w:t>
            </w:r>
          </w:p>
        </w:tc>
      </w:tr>
    </w:tbl>
    <w:p w:rsidR="00FC654E" w:rsidRDefault="00FC654E">
      <w:pPr>
        <w:autoSpaceDE/>
        <w:autoSpaceDN/>
        <w:jc w:val="both"/>
        <w:rPr>
          <w:rFonts w:ascii="楷体" w:eastAsia="楷体" w:hAnsi="楷体" w:cs="楷体"/>
          <w:kern w:val="2"/>
          <w:sz w:val="28"/>
          <w:szCs w:val="36"/>
        </w:rPr>
      </w:pPr>
    </w:p>
    <w:p w:rsidR="00FC654E" w:rsidRDefault="00FC654E">
      <w:pPr>
        <w:autoSpaceDE/>
        <w:autoSpaceDN/>
        <w:jc w:val="center"/>
        <w:rPr>
          <w:rFonts w:ascii="楷体" w:eastAsia="楷体" w:hAnsi="楷体" w:cs="楷体"/>
          <w:kern w:val="2"/>
          <w:sz w:val="36"/>
          <w:szCs w:val="44"/>
        </w:rPr>
      </w:pPr>
    </w:p>
    <w:p w:rsidR="00FC654E" w:rsidRDefault="00FC654E">
      <w:pPr>
        <w:autoSpaceDE/>
        <w:autoSpaceDN/>
        <w:jc w:val="center"/>
        <w:rPr>
          <w:rFonts w:ascii="楷体" w:eastAsia="楷体" w:hAnsi="楷体" w:cs="楷体"/>
          <w:kern w:val="2"/>
          <w:sz w:val="36"/>
          <w:szCs w:val="44"/>
        </w:rPr>
      </w:pPr>
    </w:p>
    <w:p w:rsidR="00FC654E" w:rsidRDefault="00FC654E">
      <w:pPr>
        <w:autoSpaceDE/>
        <w:autoSpaceDN/>
        <w:jc w:val="center"/>
        <w:rPr>
          <w:rFonts w:ascii="楷体" w:eastAsia="楷体" w:hAnsi="楷体" w:cs="楷体"/>
          <w:kern w:val="2"/>
          <w:sz w:val="36"/>
          <w:szCs w:val="44"/>
        </w:rPr>
      </w:pPr>
    </w:p>
    <w:p w:rsidR="00FC654E" w:rsidRDefault="002704BF">
      <w:pPr>
        <w:autoSpaceDE/>
        <w:autoSpaceDN/>
        <w:jc w:val="center"/>
        <w:rPr>
          <w:rFonts w:ascii="楷体" w:eastAsia="楷体" w:hAnsi="楷体" w:cs="楷体"/>
          <w:kern w:val="2"/>
          <w:sz w:val="28"/>
          <w:szCs w:val="36"/>
        </w:rPr>
      </w:pPr>
      <w:r>
        <w:rPr>
          <w:rFonts w:ascii="楷体" w:eastAsia="楷体" w:hAnsi="楷体" w:cs="楷体" w:hint="eastAsia"/>
          <w:kern w:val="2"/>
          <w:sz w:val="28"/>
          <w:szCs w:val="36"/>
        </w:rPr>
        <w:t>2022年3月12日</w:t>
      </w:r>
    </w:p>
    <w:p w:rsidR="00FC654E" w:rsidRDefault="00FC654E">
      <w:pPr>
        <w:autoSpaceDE/>
        <w:autoSpaceDN/>
        <w:jc w:val="both"/>
        <w:rPr>
          <w:rFonts w:ascii="Calibri" w:eastAsia="宋体" w:hAnsi="Calibri" w:cs="Times New Roman"/>
          <w:kern w:val="2"/>
          <w:sz w:val="21"/>
        </w:rPr>
      </w:pPr>
    </w:p>
    <w:p w:rsidR="00FC654E" w:rsidRDefault="00FC654E">
      <w:pPr>
        <w:autoSpaceDE/>
        <w:autoSpaceDN/>
        <w:jc w:val="both"/>
        <w:rPr>
          <w:rFonts w:ascii="Calibri" w:eastAsia="宋体" w:hAnsi="Calibri" w:cs="Times New Roman"/>
          <w:kern w:val="2"/>
          <w:sz w:val="21"/>
        </w:rPr>
      </w:pPr>
    </w:p>
    <w:p w:rsidR="00FC654E" w:rsidRDefault="00FC654E">
      <w:pPr>
        <w:autoSpaceDE/>
        <w:autoSpaceDN/>
        <w:jc w:val="both"/>
        <w:rPr>
          <w:rFonts w:ascii="Calibri" w:eastAsia="宋体" w:hAnsi="Calibri" w:cs="Times New Roman"/>
          <w:kern w:val="2"/>
          <w:sz w:val="21"/>
        </w:rPr>
      </w:pPr>
    </w:p>
    <w:p w:rsidR="00FC654E" w:rsidRDefault="00FC654E">
      <w:pPr>
        <w:autoSpaceDE/>
        <w:autoSpaceDN/>
        <w:jc w:val="both"/>
        <w:rPr>
          <w:rFonts w:ascii="Calibri" w:eastAsia="宋体" w:hAnsi="Calibri" w:cs="Times New Roman"/>
          <w:kern w:val="2"/>
          <w:sz w:val="21"/>
        </w:rPr>
      </w:pPr>
    </w:p>
    <w:p w:rsidR="00FC654E" w:rsidRDefault="00FC654E">
      <w:pPr>
        <w:autoSpaceDE/>
        <w:autoSpaceDN/>
        <w:jc w:val="both"/>
        <w:rPr>
          <w:rFonts w:ascii="Calibri" w:eastAsia="宋体" w:hAnsi="Calibri" w:cs="Times New Roman"/>
          <w:kern w:val="2"/>
          <w:sz w:val="21"/>
        </w:rPr>
      </w:pPr>
    </w:p>
    <w:p w:rsidR="00FC654E" w:rsidRDefault="00FC654E">
      <w:pPr>
        <w:autoSpaceDE/>
        <w:autoSpaceDN/>
        <w:jc w:val="both"/>
        <w:rPr>
          <w:rFonts w:ascii="Calibri" w:eastAsia="宋体" w:hAnsi="Calibri" w:cs="Times New Roman"/>
          <w:kern w:val="2"/>
          <w:sz w:val="21"/>
        </w:rPr>
      </w:pPr>
    </w:p>
    <w:p w:rsidR="00FC654E" w:rsidRPr="0039109E" w:rsidRDefault="00FC654E" w:rsidP="0039109E">
      <w:pPr>
        <w:spacing w:before="3"/>
        <w:rPr>
          <w:rFonts w:ascii="宋体"/>
          <w:sz w:val="28"/>
          <w:szCs w:val="28"/>
        </w:rPr>
        <w:sectPr w:rsidR="00FC654E" w:rsidRPr="0039109E" w:rsidSect="0039109E">
          <w:type w:val="continuous"/>
          <w:pgSz w:w="11910" w:h="16840"/>
          <w:pgMar w:top="1440" w:right="1800" w:bottom="1440" w:left="1800" w:header="720" w:footer="720" w:gutter="0"/>
          <w:cols w:space="720"/>
          <w:docGrid w:linePitch="299"/>
        </w:sectPr>
      </w:pPr>
    </w:p>
    <w:p w:rsidR="00FC654E" w:rsidRDefault="002704BF" w:rsidP="00F47B18">
      <w:pPr>
        <w:pStyle w:val="a4"/>
        <w:spacing w:before="43"/>
        <w:ind w:left="199"/>
        <w:jc w:val="center"/>
        <w:rPr>
          <w:rFonts w:ascii="宋体" w:eastAsia="宋体"/>
        </w:rPr>
      </w:pPr>
      <w:r>
        <w:rPr>
          <w:rFonts w:ascii="宋体"/>
        </w:rPr>
        <w:lastRenderedPageBreak/>
        <w:t xml:space="preserve"> </w:t>
      </w:r>
    </w:p>
    <w:sdt>
      <w:sdtPr>
        <w:rPr>
          <w:rFonts w:ascii="仿宋" w:eastAsia="仿宋" w:hAnsi="仿宋" w:cs="仿宋"/>
          <w:b w:val="0"/>
          <w:bCs w:val="0"/>
          <w:color w:val="auto"/>
          <w:sz w:val="22"/>
          <w:szCs w:val="22"/>
          <w:lang w:val="zh-CN"/>
        </w:rPr>
        <w:id w:val="-1542507998"/>
        <w:docPartObj>
          <w:docPartGallery w:val="Table of Contents"/>
          <w:docPartUnique/>
        </w:docPartObj>
      </w:sdtPr>
      <w:sdtEndPr/>
      <w:sdtContent>
        <w:p w:rsidR="00FF7951" w:rsidRDefault="00FF7951" w:rsidP="004263C6">
          <w:pPr>
            <w:pStyle w:val="TOC"/>
            <w:ind w:firstLine="440"/>
            <w:jc w:val="center"/>
          </w:pPr>
          <w:r w:rsidRPr="00C072DD">
            <w:rPr>
              <w:color w:val="auto"/>
              <w:lang w:val="zh-CN"/>
            </w:rPr>
            <w:t>目录</w:t>
          </w:r>
        </w:p>
        <w:p w:rsidR="00FF7951" w:rsidRDefault="00FF7951">
          <w:pPr>
            <w:pStyle w:val="10"/>
            <w:tabs>
              <w:tab w:val="right" w:leader="dot" w:pos="8300"/>
            </w:tabs>
            <w:rPr>
              <w:rFonts w:asciiTheme="minorHAnsi" w:eastAsiaTheme="minorEastAsia" w:hAnsiTheme="minorHAnsi" w:cstheme="minorBidi"/>
              <w:noProof/>
              <w:kern w:val="2"/>
              <w:szCs w:val="22"/>
            </w:rPr>
          </w:pPr>
          <w:r>
            <w:fldChar w:fldCharType="begin"/>
          </w:r>
          <w:r>
            <w:instrText xml:space="preserve"> TOC \o "1-3" \h \z \u </w:instrText>
          </w:r>
          <w:r>
            <w:fldChar w:fldCharType="separate"/>
          </w:r>
          <w:hyperlink w:anchor="_Toc102043720" w:history="1">
            <w:r w:rsidRPr="002A66D8">
              <w:rPr>
                <w:rStyle w:val="a9"/>
                <w:rFonts w:hint="eastAsia"/>
                <w:noProof/>
              </w:rPr>
              <w:t>一、学位授权点基本情况</w:t>
            </w:r>
            <w:r>
              <w:rPr>
                <w:noProof/>
                <w:webHidden/>
              </w:rPr>
              <w:tab/>
            </w:r>
            <w:r>
              <w:rPr>
                <w:noProof/>
                <w:webHidden/>
              </w:rPr>
              <w:fldChar w:fldCharType="begin"/>
            </w:r>
            <w:r>
              <w:rPr>
                <w:noProof/>
                <w:webHidden/>
              </w:rPr>
              <w:instrText xml:space="preserve"> PAGEREF _Toc102043720 \h </w:instrText>
            </w:r>
            <w:r>
              <w:rPr>
                <w:noProof/>
                <w:webHidden/>
              </w:rPr>
            </w:r>
            <w:r>
              <w:rPr>
                <w:noProof/>
                <w:webHidden/>
              </w:rPr>
              <w:fldChar w:fldCharType="separate"/>
            </w:r>
            <w:r w:rsidR="0024619E">
              <w:rPr>
                <w:noProof/>
                <w:webHidden/>
              </w:rPr>
              <w:t>3</w:t>
            </w:r>
            <w:r>
              <w:rPr>
                <w:noProof/>
                <w:webHidden/>
              </w:rPr>
              <w:fldChar w:fldCharType="end"/>
            </w:r>
          </w:hyperlink>
        </w:p>
        <w:p w:rsidR="00FF7951" w:rsidRDefault="00063C61">
          <w:pPr>
            <w:pStyle w:val="20"/>
            <w:tabs>
              <w:tab w:val="right" w:leader="dot" w:pos="8300"/>
            </w:tabs>
            <w:rPr>
              <w:rFonts w:asciiTheme="minorHAnsi" w:eastAsiaTheme="minorEastAsia" w:hAnsiTheme="minorHAnsi" w:cstheme="minorBidi"/>
              <w:noProof/>
              <w:kern w:val="2"/>
              <w:szCs w:val="22"/>
            </w:rPr>
          </w:pPr>
          <w:hyperlink w:anchor="_Toc102043721" w:history="1">
            <w:r w:rsidR="00FF7951" w:rsidRPr="002A66D8">
              <w:rPr>
                <w:rStyle w:val="a9"/>
                <w:rFonts w:hint="eastAsia"/>
                <w:noProof/>
                <w:w w:val="95"/>
              </w:rPr>
              <w:t>（一）目标与标准</w:t>
            </w:r>
            <w:r w:rsidR="00FF7951">
              <w:rPr>
                <w:noProof/>
                <w:webHidden/>
              </w:rPr>
              <w:tab/>
            </w:r>
            <w:r w:rsidR="00FF7951">
              <w:rPr>
                <w:noProof/>
                <w:webHidden/>
              </w:rPr>
              <w:fldChar w:fldCharType="begin"/>
            </w:r>
            <w:r w:rsidR="00FF7951">
              <w:rPr>
                <w:noProof/>
                <w:webHidden/>
              </w:rPr>
              <w:instrText xml:space="preserve"> PAGEREF _Toc102043721 \h </w:instrText>
            </w:r>
            <w:r w:rsidR="00FF7951">
              <w:rPr>
                <w:noProof/>
                <w:webHidden/>
              </w:rPr>
            </w:r>
            <w:r w:rsidR="00FF7951">
              <w:rPr>
                <w:noProof/>
                <w:webHidden/>
              </w:rPr>
              <w:fldChar w:fldCharType="separate"/>
            </w:r>
            <w:r w:rsidR="0024619E">
              <w:rPr>
                <w:noProof/>
                <w:webHidden/>
              </w:rPr>
              <w:t>5</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22" w:history="1">
            <w:r w:rsidR="00FF7951" w:rsidRPr="002A66D8">
              <w:rPr>
                <w:rStyle w:val="a9"/>
                <w:noProof/>
                <w:w w:val="95"/>
              </w:rPr>
              <w:t>1.</w:t>
            </w:r>
            <w:r w:rsidR="00FF7951" w:rsidRPr="002A66D8">
              <w:rPr>
                <w:rStyle w:val="a9"/>
                <w:rFonts w:hint="eastAsia"/>
                <w:noProof/>
                <w:w w:val="95"/>
              </w:rPr>
              <w:t>培养目标</w:t>
            </w:r>
            <w:r w:rsidR="00FF7951">
              <w:rPr>
                <w:noProof/>
                <w:webHidden/>
              </w:rPr>
              <w:tab/>
            </w:r>
            <w:r w:rsidR="00FF7951">
              <w:rPr>
                <w:noProof/>
                <w:webHidden/>
              </w:rPr>
              <w:fldChar w:fldCharType="begin"/>
            </w:r>
            <w:r w:rsidR="00FF7951">
              <w:rPr>
                <w:noProof/>
                <w:webHidden/>
              </w:rPr>
              <w:instrText xml:space="preserve"> PAGEREF _Toc102043722 \h </w:instrText>
            </w:r>
            <w:r w:rsidR="00FF7951">
              <w:rPr>
                <w:noProof/>
                <w:webHidden/>
              </w:rPr>
            </w:r>
            <w:r w:rsidR="00FF7951">
              <w:rPr>
                <w:noProof/>
                <w:webHidden/>
              </w:rPr>
              <w:fldChar w:fldCharType="separate"/>
            </w:r>
            <w:r w:rsidR="0024619E">
              <w:rPr>
                <w:noProof/>
                <w:webHidden/>
              </w:rPr>
              <w:t>5</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23" w:history="1">
            <w:r w:rsidR="00FF7951" w:rsidRPr="002A66D8">
              <w:rPr>
                <w:rStyle w:val="a9"/>
                <w:noProof/>
                <w:w w:val="95"/>
              </w:rPr>
              <w:t>2.</w:t>
            </w:r>
            <w:r w:rsidR="00FF7951" w:rsidRPr="002A66D8">
              <w:rPr>
                <w:rStyle w:val="a9"/>
                <w:rFonts w:hint="eastAsia"/>
                <w:noProof/>
                <w:w w:val="95"/>
              </w:rPr>
              <w:t>学位标准</w:t>
            </w:r>
            <w:r w:rsidR="00FF7951">
              <w:rPr>
                <w:noProof/>
                <w:webHidden/>
              </w:rPr>
              <w:tab/>
            </w:r>
            <w:r w:rsidR="00FF7951">
              <w:rPr>
                <w:noProof/>
                <w:webHidden/>
              </w:rPr>
              <w:fldChar w:fldCharType="begin"/>
            </w:r>
            <w:r w:rsidR="00FF7951">
              <w:rPr>
                <w:noProof/>
                <w:webHidden/>
              </w:rPr>
              <w:instrText xml:space="preserve"> PAGEREF _Toc102043723 \h </w:instrText>
            </w:r>
            <w:r w:rsidR="00FF7951">
              <w:rPr>
                <w:noProof/>
                <w:webHidden/>
              </w:rPr>
            </w:r>
            <w:r w:rsidR="00FF7951">
              <w:rPr>
                <w:noProof/>
                <w:webHidden/>
              </w:rPr>
              <w:fldChar w:fldCharType="separate"/>
            </w:r>
            <w:r w:rsidR="0024619E">
              <w:rPr>
                <w:noProof/>
                <w:webHidden/>
              </w:rPr>
              <w:t>5</w:t>
            </w:r>
            <w:r w:rsidR="00FF7951">
              <w:rPr>
                <w:noProof/>
                <w:webHidden/>
              </w:rPr>
              <w:fldChar w:fldCharType="end"/>
            </w:r>
          </w:hyperlink>
        </w:p>
        <w:p w:rsidR="00FF7951" w:rsidRDefault="00063C61">
          <w:pPr>
            <w:pStyle w:val="20"/>
            <w:tabs>
              <w:tab w:val="right" w:leader="dot" w:pos="8300"/>
            </w:tabs>
            <w:rPr>
              <w:rFonts w:asciiTheme="minorHAnsi" w:eastAsiaTheme="minorEastAsia" w:hAnsiTheme="minorHAnsi" w:cstheme="minorBidi"/>
              <w:noProof/>
              <w:kern w:val="2"/>
              <w:szCs w:val="22"/>
            </w:rPr>
          </w:pPr>
          <w:hyperlink w:anchor="_Toc102043724" w:history="1">
            <w:r w:rsidR="00FF7951" w:rsidRPr="002A66D8">
              <w:rPr>
                <w:rStyle w:val="a9"/>
                <w:rFonts w:hint="eastAsia"/>
                <w:noProof/>
              </w:rPr>
              <w:t>（二）基本条件</w:t>
            </w:r>
            <w:r w:rsidR="00FF7951">
              <w:rPr>
                <w:noProof/>
                <w:webHidden/>
              </w:rPr>
              <w:tab/>
            </w:r>
            <w:r w:rsidR="00FF7951">
              <w:rPr>
                <w:noProof/>
                <w:webHidden/>
              </w:rPr>
              <w:fldChar w:fldCharType="begin"/>
            </w:r>
            <w:r w:rsidR="00FF7951">
              <w:rPr>
                <w:noProof/>
                <w:webHidden/>
              </w:rPr>
              <w:instrText xml:space="preserve"> PAGEREF _Toc102043724 \h </w:instrText>
            </w:r>
            <w:r w:rsidR="00FF7951">
              <w:rPr>
                <w:noProof/>
                <w:webHidden/>
              </w:rPr>
            </w:r>
            <w:r w:rsidR="00FF7951">
              <w:rPr>
                <w:noProof/>
                <w:webHidden/>
              </w:rPr>
              <w:fldChar w:fldCharType="separate"/>
            </w:r>
            <w:r w:rsidR="0024619E">
              <w:rPr>
                <w:noProof/>
                <w:webHidden/>
              </w:rPr>
              <w:t>6</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25" w:history="1">
            <w:r w:rsidR="00FF7951" w:rsidRPr="002A66D8">
              <w:rPr>
                <w:rStyle w:val="a9"/>
                <w:noProof/>
                <w:w w:val="95"/>
              </w:rPr>
              <w:t>1.</w:t>
            </w:r>
            <w:r w:rsidR="00FF7951" w:rsidRPr="002A66D8">
              <w:rPr>
                <w:rStyle w:val="a9"/>
                <w:rFonts w:hint="eastAsia"/>
                <w:noProof/>
                <w:w w:val="95"/>
              </w:rPr>
              <w:t>培养方向</w:t>
            </w:r>
            <w:r w:rsidR="00FF7951">
              <w:rPr>
                <w:noProof/>
                <w:webHidden/>
              </w:rPr>
              <w:tab/>
            </w:r>
            <w:r w:rsidR="00FF7951">
              <w:rPr>
                <w:noProof/>
                <w:webHidden/>
              </w:rPr>
              <w:fldChar w:fldCharType="begin"/>
            </w:r>
            <w:r w:rsidR="00FF7951">
              <w:rPr>
                <w:noProof/>
                <w:webHidden/>
              </w:rPr>
              <w:instrText xml:space="preserve"> PAGEREF _Toc102043725 \h </w:instrText>
            </w:r>
            <w:r w:rsidR="00FF7951">
              <w:rPr>
                <w:noProof/>
                <w:webHidden/>
              </w:rPr>
            </w:r>
            <w:r w:rsidR="00FF7951">
              <w:rPr>
                <w:noProof/>
                <w:webHidden/>
              </w:rPr>
              <w:fldChar w:fldCharType="separate"/>
            </w:r>
            <w:r w:rsidR="0024619E">
              <w:rPr>
                <w:noProof/>
                <w:webHidden/>
              </w:rPr>
              <w:t>6</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26" w:history="1">
            <w:r w:rsidR="00FF7951" w:rsidRPr="002A66D8">
              <w:rPr>
                <w:rStyle w:val="a9"/>
                <w:noProof/>
                <w:w w:val="95"/>
              </w:rPr>
              <w:t>2.</w:t>
            </w:r>
            <w:r w:rsidR="00FF7951" w:rsidRPr="002A66D8">
              <w:rPr>
                <w:rStyle w:val="a9"/>
                <w:rFonts w:hint="eastAsia"/>
                <w:noProof/>
                <w:w w:val="95"/>
              </w:rPr>
              <w:t>师资队伍</w:t>
            </w:r>
            <w:r w:rsidR="00FF7951">
              <w:rPr>
                <w:noProof/>
                <w:webHidden/>
              </w:rPr>
              <w:tab/>
            </w:r>
            <w:r w:rsidR="00FF7951">
              <w:rPr>
                <w:noProof/>
                <w:webHidden/>
              </w:rPr>
              <w:fldChar w:fldCharType="begin"/>
            </w:r>
            <w:r w:rsidR="00FF7951">
              <w:rPr>
                <w:noProof/>
                <w:webHidden/>
              </w:rPr>
              <w:instrText xml:space="preserve"> PAGEREF _Toc102043726 \h </w:instrText>
            </w:r>
            <w:r w:rsidR="00FF7951">
              <w:rPr>
                <w:noProof/>
                <w:webHidden/>
              </w:rPr>
            </w:r>
            <w:r w:rsidR="00FF7951">
              <w:rPr>
                <w:noProof/>
                <w:webHidden/>
              </w:rPr>
              <w:fldChar w:fldCharType="separate"/>
            </w:r>
            <w:r w:rsidR="0024619E">
              <w:rPr>
                <w:noProof/>
                <w:webHidden/>
              </w:rPr>
              <w:t>7</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27" w:history="1">
            <w:r w:rsidR="00FF7951" w:rsidRPr="002A66D8">
              <w:rPr>
                <w:rStyle w:val="a9"/>
                <w:noProof/>
                <w:w w:val="95"/>
              </w:rPr>
              <w:t>1.</w:t>
            </w:r>
            <w:r w:rsidR="00FF7951" w:rsidRPr="002A66D8">
              <w:rPr>
                <w:rStyle w:val="a9"/>
                <w:rFonts w:hint="eastAsia"/>
                <w:noProof/>
                <w:w w:val="95"/>
              </w:rPr>
              <w:t>科学研究</w:t>
            </w:r>
            <w:r w:rsidR="00FF7951">
              <w:rPr>
                <w:noProof/>
                <w:webHidden/>
              </w:rPr>
              <w:tab/>
            </w:r>
            <w:r w:rsidR="00FF7951">
              <w:rPr>
                <w:noProof/>
                <w:webHidden/>
              </w:rPr>
              <w:fldChar w:fldCharType="begin"/>
            </w:r>
            <w:r w:rsidR="00FF7951">
              <w:rPr>
                <w:noProof/>
                <w:webHidden/>
              </w:rPr>
              <w:instrText xml:space="preserve"> PAGEREF _Toc102043727 \h </w:instrText>
            </w:r>
            <w:r w:rsidR="00FF7951">
              <w:rPr>
                <w:noProof/>
                <w:webHidden/>
              </w:rPr>
            </w:r>
            <w:r w:rsidR="00FF7951">
              <w:rPr>
                <w:noProof/>
                <w:webHidden/>
              </w:rPr>
              <w:fldChar w:fldCharType="separate"/>
            </w:r>
            <w:r w:rsidR="0024619E">
              <w:rPr>
                <w:noProof/>
                <w:webHidden/>
              </w:rPr>
              <w:t>12</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28" w:history="1">
            <w:r w:rsidR="00FF7951" w:rsidRPr="002A66D8">
              <w:rPr>
                <w:rStyle w:val="a9"/>
                <w:noProof/>
                <w:w w:val="95"/>
              </w:rPr>
              <w:t>2.</w:t>
            </w:r>
            <w:r w:rsidR="00FF7951" w:rsidRPr="002A66D8">
              <w:rPr>
                <w:rStyle w:val="a9"/>
                <w:rFonts w:hint="eastAsia"/>
                <w:noProof/>
                <w:w w:val="95"/>
              </w:rPr>
              <w:t>教学科研支撑</w:t>
            </w:r>
            <w:r w:rsidR="00FF7951">
              <w:rPr>
                <w:noProof/>
                <w:webHidden/>
              </w:rPr>
              <w:tab/>
            </w:r>
            <w:r w:rsidR="00FF7951">
              <w:rPr>
                <w:noProof/>
                <w:webHidden/>
              </w:rPr>
              <w:fldChar w:fldCharType="begin"/>
            </w:r>
            <w:r w:rsidR="00FF7951">
              <w:rPr>
                <w:noProof/>
                <w:webHidden/>
              </w:rPr>
              <w:instrText xml:space="preserve"> PAGEREF _Toc102043728 \h </w:instrText>
            </w:r>
            <w:r w:rsidR="00FF7951">
              <w:rPr>
                <w:noProof/>
                <w:webHidden/>
              </w:rPr>
            </w:r>
            <w:r w:rsidR="00FF7951">
              <w:rPr>
                <w:noProof/>
                <w:webHidden/>
              </w:rPr>
              <w:fldChar w:fldCharType="separate"/>
            </w:r>
            <w:r w:rsidR="0024619E">
              <w:rPr>
                <w:noProof/>
                <w:webHidden/>
              </w:rPr>
              <w:t>13</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29" w:history="1">
            <w:r w:rsidR="00FF7951" w:rsidRPr="002A66D8">
              <w:rPr>
                <w:rStyle w:val="a9"/>
                <w:noProof/>
                <w:w w:val="95"/>
              </w:rPr>
              <w:t>3.</w:t>
            </w:r>
            <w:r w:rsidR="00FF7951" w:rsidRPr="002A66D8">
              <w:rPr>
                <w:rStyle w:val="a9"/>
                <w:rFonts w:hint="eastAsia"/>
                <w:noProof/>
                <w:w w:val="95"/>
              </w:rPr>
              <w:t>奖助体系</w:t>
            </w:r>
            <w:r w:rsidR="00FF7951">
              <w:rPr>
                <w:noProof/>
                <w:webHidden/>
              </w:rPr>
              <w:tab/>
            </w:r>
            <w:r w:rsidR="00FF7951">
              <w:rPr>
                <w:noProof/>
                <w:webHidden/>
              </w:rPr>
              <w:fldChar w:fldCharType="begin"/>
            </w:r>
            <w:r w:rsidR="00FF7951">
              <w:rPr>
                <w:noProof/>
                <w:webHidden/>
              </w:rPr>
              <w:instrText xml:space="preserve"> PAGEREF _Toc102043729 \h </w:instrText>
            </w:r>
            <w:r w:rsidR="00FF7951">
              <w:rPr>
                <w:noProof/>
                <w:webHidden/>
              </w:rPr>
            </w:r>
            <w:r w:rsidR="00FF7951">
              <w:rPr>
                <w:noProof/>
                <w:webHidden/>
              </w:rPr>
              <w:fldChar w:fldCharType="separate"/>
            </w:r>
            <w:r w:rsidR="0024619E">
              <w:rPr>
                <w:noProof/>
                <w:webHidden/>
              </w:rPr>
              <w:t>14</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30" w:history="1">
            <w:r w:rsidR="00FF7951" w:rsidRPr="002A66D8">
              <w:rPr>
                <w:rStyle w:val="a9"/>
                <w:noProof/>
                <w:w w:val="95"/>
              </w:rPr>
              <w:t>4.</w:t>
            </w:r>
            <w:r w:rsidR="00FF7951" w:rsidRPr="002A66D8">
              <w:rPr>
                <w:rStyle w:val="a9"/>
                <w:rFonts w:hint="eastAsia"/>
                <w:noProof/>
                <w:w w:val="95"/>
              </w:rPr>
              <w:t>管理服务</w:t>
            </w:r>
            <w:r w:rsidR="00FF7951">
              <w:rPr>
                <w:noProof/>
                <w:webHidden/>
              </w:rPr>
              <w:tab/>
            </w:r>
            <w:r w:rsidR="00FF7951">
              <w:rPr>
                <w:noProof/>
                <w:webHidden/>
              </w:rPr>
              <w:fldChar w:fldCharType="begin"/>
            </w:r>
            <w:r w:rsidR="00FF7951">
              <w:rPr>
                <w:noProof/>
                <w:webHidden/>
              </w:rPr>
              <w:instrText xml:space="preserve"> PAGEREF _Toc102043730 \h </w:instrText>
            </w:r>
            <w:r w:rsidR="00FF7951">
              <w:rPr>
                <w:noProof/>
                <w:webHidden/>
              </w:rPr>
            </w:r>
            <w:r w:rsidR="00FF7951">
              <w:rPr>
                <w:noProof/>
                <w:webHidden/>
              </w:rPr>
              <w:fldChar w:fldCharType="separate"/>
            </w:r>
            <w:r w:rsidR="0024619E">
              <w:rPr>
                <w:noProof/>
                <w:webHidden/>
              </w:rPr>
              <w:t>15</w:t>
            </w:r>
            <w:r w:rsidR="00FF7951">
              <w:rPr>
                <w:noProof/>
                <w:webHidden/>
              </w:rPr>
              <w:fldChar w:fldCharType="end"/>
            </w:r>
          </w:hyperlink>
        </w:p>
        <w:p w:rsidR="00FF7951" w:rsidRDefault="00063C61">
          <w:pPr>
            <w:pStyle w:val="20"/>
            <w:tabs>
              <w:tab w:val="right" w:leader="dot" w:pos="8300"/>
            </w:tabs>
            <w:rPr>
              <w:rFonts w:asciiTheme="minorHAnsi" w:eastAsiaTheme="minorEastAsia" w:hAnsiTheme="minorHAnsi" w:cstheme="minorBidi"/>
              <w:noProof/>
              <w:kern w:val="2"/>
              <w:szCs w:val="22"/>
            </w:rPr>
          </w:pPr>
          <w:hyperlink w:anchor="_Toc102043731" w:history="1">
            <w:r w:rsidR="00FF7951" w:rsidRPr="002A66D8">
              <w:rPr>
                <w:rStyle w:val="a9"/>
                <w:rFonts w:hint="eastAsia"/>
                <w:noProof/>
                <w:w w:val="95"/>
              </w:rPr>
              <w:t>（三）人才培养</w:t>
            </w:r>
            <w:r w:rsidR="00FF7951">
              <w:rPr>
                <w:noProof/>
                <w:webHidden/>
              </w:rPr>
              <w:tab/>
            </w:r>
            <w:r w:rsidR="00FF7951">
              <w:rPr>
                <w:noProof/>
                <w:webHidden/>
              </w:rPr>
              <w:fldChar w:fldCharType="begin"/>
            </w:r>
            <w:r w:rsidR="00FF7951">
              <w:rPr>
                <w:noProof/>
                <w:webHidden/>
              </w:rPr>
              <w:instrText xml:space="preserve"> PAGEREF _Toc102043731 \h </w:instrText>
            </w:r>
            <w:r w:rsidR="00FF7951">
              <w:rPr>
                <w:noProof/>
                <w:webHidden/>
              </w:rPr>
            </w:r>
            <w:r w:rsidR="00FF7951">
              <w:rPr>
                <w:noProof/>
                <w:webHidden/>
              </w:rPr>
              <w:fldChar w:fldCharType="separate"/>
            </w:r>
            <w:r w:rsidR="0024619E">
              <w:rPr>
                <w:noProof/>
                <w:webHidden/>
              </w:rPr>
              <w:t>15</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32" w:history="1">
            <w:r w:rsidR="00FF7951" w:rsidRPr="002A66D8">
              <w:rPr>
                <w:rStyle w:val="a9"/>
                <w:noProof/>
                <w:w w:val="95"/>
              </w:rPr>
              <w:t>1.</w:t>
            </w:r>
            <w:r w:rsidR="00FF7951" w:rsidRPr="002A66D8">
              <w:rPr>
                <w:rStyle w:val="a9"/>
                <w:rFonts w:hint="eastAsia"/>
                <w:noProof/>
                <w:w w:val="95"/>
              </w:rPr>
              <w:t>思想政治教育</w:t>
            </w:r>
            <w:r w:rsidR="00FF7951">
              <w:rPr>
                <w:noProof/>
                <w:webHidden/>
              </w:rPr>
              <w:tab/>
            </w:r>
            <w:r w:rsidR="00FF7951">
              <w:rPr>
                <w:noProof/>
                <w:webHidden/>
              </w:rPr>
              <w:fldChar w:fldCharType="begin"/>
            </w:r>
            <w:r w:rsidR="00FF7951">
              <w:rPr>
                <w:noProof/>
                <w:webHidden/>
              </w:rPr>
              <w:instrText xml:space="preserve"> PAGEREF _Toc102043732 \h </w:instrText>
            </w:r>
            <w:r w:rsidR="00FF7951">
              <w:rPr>
                <w:noProof/>
                <w:webHidden/>
              </w:rPr>
            </w:r>
            <w:r w:rsidR="00FF7951">
              <w:rPr>
                <w:noProof/>
                <w:webHidden/>
              </w:rPr>
              <w:fldChar w:fldCharType="separate"/>
            </w:r>
            <w:r w:rsidR="0024619E">
              <w:rPr>
                <w:noProof/>
                <w:webHidden/>
              </w:rPr>
              <w:t>16</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33" w:history="1">
            <w:r w:rsidR="00FF7951" w:rsidRPr="002A66D8">
              <w:rPr>
                <w:rStyle w:val="a9"/>
                <w:noProof/>
                <w:w w:val="95"/>
              </w:rPr>
              <w:t>2.</w:t>
            </w:r>
            <w:r w:rsidR="00FF7951" w:rsidRPr="002A66D8">
              <w:rPr>
                <w:rStyle w:val="a9"/>
                <w:rFonts w:hint="eastAsia"/>
                <w:noProof/>
                <w:w w:val="95"/>
              </w:rPr>
              <w:t>师德师风建设</w:t>
            </w:r>
            <w:r w:rsidR="00FF7951">
              <w:rPr>
                <w:noProof/>
                <w:webHidden/>
              </w:rPr>
              <w:tab/>
            </w:r>
            <w:r w:rsidR="00FF7951">
              <w:rPr>
                <w:noProof/>
                <w:webHidden/>
              </w:rPr>
              <w:fldChar w:fldCharType="begin"/>
            </w:r>
            <w:r w:rsidR="00FF7951">
              <w:rPr>
                <w:noProof/>
                <w:webHidden/>
              </w:rPr>
              <w:instrText xml:space="preserve"> PAGEREF _Toc102043733 \h </w:instrText>
            </w:r>
            <w:r w:rsidR="00FF7951">
              <w:rPr>
                <w:noProof/>
                <w:webHidden/>
              </w:rPr>
            </w:r>
            <w:r w:rsidR="00FF7951">
              <w:rPr>
                <w:noProof/>
                <w:webHidden/>
              </w:rPr>
              <w:fldChar w:fldCharType="separate"/>
            </w:r>
            <w:r w:rsidR="0024619E">
              <w:rPr>
                <w:noProof/>
                <w:webHidden/>
              </w:rPr>
              <w:t>16</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34" w:history="1">
            <w:r w:rsidR="00FF7951" w:rsidRPr="002A66D8">
              <w:rPr>
                <w:rStyle w:val="a9"/>
                <w:noProof/>
                <w:w w:val="95"/>
              </w:rPr>
              <w:t>3.</w:t>
            </w:r>
            <w:r w:rsidR="00FF7951" w:rsidRPr="002A66D8">
              <w:rPr>
                <w:rStyle w:val="a9"/>
                <w:rFonts w:hint="eastAsia"/>
                <w:noProof/>
                <w:w w:val="95"/>
              </w:rPr>
              <w:t>招生选拔</w:t>
            </w:r>
            <w:r w:rsidR="00FF7951">
              <w:rPr>
                <w:noProof/>
                <w:webHidden/>
              </w:rPr>
              <w:tab/>
            </w:r>
            <w:r w:rsidR="00FF7951">
              <w:rPr>
                <w:noProof/>
                <w:webHidden/>
              </w:rPr>
              <w:fldChar w:fldCharType="begin"/>
            </w:r>
            <w:r w:rsidR="00FF7951">
              <w:rPr>
                <w:noProof/>
                <w:webHidden/>
              </w:rPr>
              <w:instrText xml:space="preserve"> PAGEREF _Toc102043734 \h </w:instrText>
            </w:r>
            <w:r w:rsidR="00FF7951">
              <w:rPr>
                <w:noProof/>
                <w:webHidden/>
              </w:rPr>
            </w:r>
            <w:r w:rsidR="00FF7951">
              <w:rPr>
                <w:noProof/>
                <w:webHidden/>
              </w:rPr>
              <w:fldChar w:fldCharType="separate"/>
            </w:r>
            <w:r w:rsidR="0024619E">
              <w:rPr>
                <w:noProof/>
                <w:webHidden/>
              </w:rPr>
              <w:t>17</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35" w:history="1">
            <w:r w:rsidR="00FF7951" w:rsidRPr="002A66D8">
              <w:rPr>
                <w:rStyle w:val="a9"/>
                <w:noProof/>
                <w:w w:val="95"/>
              </w:rPr>
              <w:t>4.</w:t>
            </w:r>
            <w:r w:rsidR="00FF7951" w:rsidRPr="002A66D8">
              <w:rPr>
                <w:rStyle w:val="a9"/>
                <w:rFonts w:hint="eastAsia"/>
                <w:noProof/>
                <w:w w:val="95"/>
              </w:rPr>
              <w:t>课程教学</w:t>
            </w:r>
            <w:r w:rsidR="00FF7951">
              <w:rPr>
                <w:noProof/>
                <w:webHidden/>
              </w:rPr>
              <w:tab/>
            </w:r>
            <w:r w:rsidR="00FF7951">
              <w:rPr>
                <w:noProof/>
                <w:webHidden/>
              </w:rPr>
              <w:fldChar w:fldCharType="begin"/>
            </w:r>
            <w:r w:rsidR="00FF7951">
              <w:rPr>
                <w:noProof/>
                <w:webHidden/>
              </w:rPr>
              <w:instrText xml:space="preserve"> PAGEREF _Toc102043735 \h </w:instrText>
            </w:r>
            <w:r w:rsidR="00FF7951">
              <w:rPr>
                <w:noProof/>
                <w:webHidden/>
              </w:rPr>
            </w:r>
            <w:r w:rsidR="00FF7951">
              <w:rPr>
                <w:noProof/>
                <w:webHidden/>
              </w:rPr>
              <w:fldChar w:fldCharType="separate"/>
            </w:r>
            <w:r w:rsidR="0024619E">
              <w:rPr>
                <w:noProof/>
                <w:webHidden/>
              </w:rPr>
              <w:t>18</w:t>
            </w:r>
            <w:r w:rsidR="00FF7951">
              <w:rPr>
                <w:noProof/>
                <w:webHidden/>
              </w:rPr>
              <w:fldChar w:fldCharType="end"/>
            </w:r>
          </w:hyperlink>
        </w:p>
        <w:p w:rsidR="00FF7951" w:rsidRDefault="00063C61">
          <w:pPr>
            <w:pStyle w:val="20"/>
            <w:tabs>
              <w:tab w:val="right" w:leader="dot" w:pos="8300"/>
            </w:tabs>
            <w:rPr>
              <w:rFonts w:asciiTheme="minorHAnsi" w:eastAsiaTheme="minorEastAsia" w:hAnsiTheme="minorHAnsi" w:cstheme="minorBidi"/>
              <w:noProof/>
              <w:kern w:val="2"/>
              <w:szCs w:val="22"/>
            </w:rPr>
          </w:pPr>
          <w:hyperlink w:anchor="_Toc102043736" w:history="1">
            <w:r w:rsidR="00FF7951" w:rsidRPr="002A66D8">
              <w:rPr>
                <w:rStyle w:val="a9"/>
                <w:rFonts w:ascii="仿宋_GB2312" w:eastAsia="仿宋_GB2312" w:hAnsi="宋体" w:cs="宋体" w:hint="eastAsia"/>
                <w:noProof/>
              </w:rPr>
              <w:t>（</w:t>
            </w:r>
            <w:r w:rsidR="00FF7951" w:rsidRPr="002A66D8">
              <w:rPr>
                <w:rStyle w:val="a9"/>
                <w:rFonts w:ascii="仿宋_GB2312" w:eastAsia="仿宋_GB2312" w:hAnsi="宋体" w:cs="宋体"/>
                <w:noProof/>
              </w:rPr>
              <w:t>1</w:t>
            </w:r>
            <w:r w:rsidR="00FF7951" w:rsidRPr="002A66D8">
              <w:rPr>
                <w:rStyle w:val="a9"/>
                <w:rFonts w:ascii="仿宋_GB2312" w:eastAsia="仿宋_GB2312" w:hAnsi="宋体" w:cs="宋体" w:hint="eastAsia"/>
                <w:noProof/>
              </w:rPr>
              <w:t>）课程体系与特色</w:t>
            </w:r>
            <w:r w:rsidR="00FF7951">
              <w:rPr>
                <w:noProof/>
                <w:webHidden/>
              </w:rPr>
              <w:tab/>
            </w:r>
            <w:r w:rsidR="00FF7951">
              <w:rPr>
                <w:noProof/>
                <w:webHidden/>
              </w:rPr>
              <w:fldChar w:fldCharType="begin"/>
            </w:r>
            <w:r w:rsidR="00FF7951">
              <w:rPr>
                <w:noProof/>
                <w:webHidden/>
              </w:rPr>
              <w:instrText xml:space="preserve"> PAGEREF _Toc102043736 \h </w:instrText>
            </w:r>
            <w:r w:rsidR="00FF7951">
              <w:rPr>
                <w:noProof/>
                <w:webHidden/>
              </w:rPr>
            </w:r>
            <w:r w:rsidR="00FF7951">
              <w:rPr>
                <w:noProof/>
                <w:webHidden/>
              </w:rPr>
              <w:fldChar w:fldCharType="separate"/>
            </w:r>
            <w:r w:rsidR="0024619E">
              <w:rPr>
                <w:noProof/>
                <w:webHidden/>
              </w:rPr>
              <w:t>18</w:t>
            </w:r>
            <w:r w:rsidR="00FF7951">
              <w:rPr>
                <w:noProof/>
                <w:webHidden/>
              </w:rPr>
              <w:fldChar w:fldCharType="end"/>
            </w:r>
          </w:hyperlink>
        </w:p>
        <w:p w:rsidR="00FF7951" w:rsidRDefault="00063C61">
          <w:pPr>
            <w:pStyle w:val="20"/>
            <w:tabs>
              <w:tab w:val="right" w:leader="dot" w:pos="8300"/>
            </w:tabs>
            <w:rPr>
              <w:rFonts w:asciiTheme="minorHAnsi" w:eastAsiaTheme="minorEastAsia" w:hAnsiTheme="minorHAnsi" w:cstheme="minorBidi"/>
              <w:noProof/>
              <w:kern w:val="2"/>
              <w:szCs w:val="22"/>
            </w:rPr>
          </w:pPr>
          <w:hyperlink w:anchor="_Toc102043737" w:history="1">
            <w:r w:rsidR="00FF7951" w:rsidRPr="002A66D8">
              <w:rPr>
                <w:rStyle w:val="a9"/>
                <w:rFonts w:ascii="仿宋_GB2312" w:eastAsia="仿宋_GB2312" w:hAnsi="宋体" w:cs="宋体" w:hint="eastAsia"/>
                <w:noProof/>
              </w:rPr>
              <w:t>（</w:t>
            </w:r>
            <w:r w:rsidR="00FF7951" w:rsidRPr="002A66D8">
              <w:rPr>
                <w:rStyle w:val="a9"/>
                <w:rFonts w:ascii="仿宋_GB2312" w:eastAsia="仿宋_GB2312" w:hAnsi="宋体" w:cs="宋体"/>
                <w:noProof/>
              </w:rPr>
              <w:t>2</w:t>
            </w:r>
            <w:r w:rsidR="00FF7951" w:rsidRPr="002A66D8">
              <w:rPr>
                <w:rStyle w:val="a9"/>
                <w:rFonts w:ascii="仿宋_GB2312" w:eastAsia="仿宋_GB2312" w:hAnsi="宋体" w:cs="宋体" w:hint="eastAsia"/>
                <w:noProof/>
              </w:rPr>
              <w:t>）教学质量评价和档案管理</w:t>
            </w:r>
            <w:r w:rsidR="00FF7951">
              <w:rPr>
                <w:noProof/>
                <w:webHidden/>
              </w:rPr>
              <w:tab/>
            </w:r>
            <w:r w:rsidR="00FF7951">
              <w:rPr>
                <w:noProof/>
                <w:webHidden/>
              </w:rPr>
              <w:fldChar w:fldCharType="begin"/>
            </w:r>
            <w:r w:rsidR="00FF7951">
              <w:rPr>
                <w:noProof/>
                <w:webHidden/>
              </w:rPr>
              <w:instrText xml:space="preserve"> PAGEREF _Toc102043737 \h </w:instrText>
            </w:r>
            <w:r w:rsidR="00FF7951">
              <w:rPr>
                <w:noProof/>
                <w:webHidden/>
              </w:rPr>
            </w:r>
            <w:r w:rsidR="00FF7951">
              <w:rPr>
                <w:noProof/>
                <w:webHidden/>
              </w:rPr>
              <w:fldChar w:fldCharType="separate"/>
            </w:r>
            <w:r w:rsidR="0024619E">
              <w:rPr>
                <w:noProof/>
                <w:webHidden/>
              </w:rPr>
              <w:t>18</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38" w:history="1">
            <w:r w:rsidR="00FF7951" w:rsidRPr="002A66D8">
              <w:rPr>
                <w:rStyle w:val="a9"/>
                <w:noProof/>
                <w:w w:val="95"/>
              </w:rPr>
              <w:t>5.</w:t>
            </w:r>
            <w:r w:rsidR="00FF7951" w:rsidRPr="002A66D8">
              <w:rPr>
                <w:rStyle w:val="a9"/>
                <w:rFonts w:hint="eastAsia"/>
                <w:noProof/>
                <w:w w:val="95"/>
              </w:rPr>
              <w:t>导师管理</w:t>
            </w:r>
            <w:r w:rsidR="00FF7951">
              <w:rPr>
                <w:noProof/>
                <w:webHidden/>
              </w:rPr>
              <w:tab/>
            </w:r>
            <w:r w:rsidR="00FF7951">
              <w:rPr>
                <w:noProof/>
                <w:webHidden/>
              </w:rPr>
              <w:fldChar w:fldCharType="begin"/>
            </w:r>
            <w:r w:rsidR="00FF7951">
              <w:rPr>
                <w:noProof/>
                <w:webHidden/>
              </w:rPr>
              <w:instrText xml:space="preserve"> PAGEREF _Toc102043738 \h </w:instrText>
            </w:r>
            <w:r w:rsidR="00FF7951">
              <w:rPr>
                <w:noProof/>
                <w:webHidden/>
              </w:rPr>
            </w:r>
            <w:r w:rsidR="00FF7951">
              <w:rPr>
                <w:noProof/>
                <w:webHidden/>
              </w:rPr>
              <w:fldChar w:fldCharType="separate"/>
            </w:r>
            <w:r w:rsidR="0024619E">
              <w:rPr>
                <w:noProof/>
                <w:webHidden/>
              </w:rPr>
              <w:t>19</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39" w:history="1">
            <w:r w:rsidR="00FF7951" w:rsidRPr="002A66D8">
              <w:rPr>
                <w:rStyle w:val="a9"/>
                <w:noProof/>
                <w:w w:val="95"/>
              </w:rPr>
              <w:t>6.</w:t>
            </w:r>
            <w:r w:rsidR="00FF7951" w:rsidRPr="002A66D8">
              <w:rPr>
                <w:rStyle w:val="a9"/>
                <w:rFonts w:hint="eastAsia"/>
                <w:noProof/>
                <w:w w:val="95"/>
              </w:rPr>
              <w:t>学术训练</w:t>
            </w:r>
            <w:r w:rsidR="00FF7951">
              <w:rPr>
                <w:noProof/>
                <w:webHidden/>
              </w:rPr>
              <w:tab/>
            </w:r>
            <w:r w:rsidR="00FF7951">
              <w:rPr>
                <w:noProof/>
                <w:webHidden/>
              </w:rPr>
              <w:fldChar w:fldCharType="begin"/>
            </w:r>
            <w:r w:rsidR="00FF7951">
              <w:rPr>
                <w:noProof/>
                <w:webHidden/>
              </w:rPr>
              <w:instrText xml:space="preserve"> PAGEREF _Toc102043739 \h </w:instrText>
            </w:r>
            <w:r w:rsidR="00FF7951">
              <w:rPr>
                <w:noProof/>
                <w:webHidden/>
              </w:rPr>
            </w:r>
            <w:r w:rsidR="00FF7951">
              <w:rPr>
                <w:noProof/>
                <w:webHidden/>
              </w:rPr>
              <w:fldChar w:fldCharType="separate"/>
            </w:r>
            <w:r w:rsidR="0024619E">
              <w:rPr>
                <w:noProof/>
                <w:webHidden/>
              </w:rPr>
              <w:t>19</w:t>
            </w:r>
            <w:r w:rsidR="00FF7951">
              <w:rPr>
                <w:noProof/>
                <w:webHidden/>
              </w:rPr>
              <w:fldChar w:fldCharType="end"/>
            </w:r>
          </w:hyperlink>
        </w:p>
        <w:p w:rsidR="00FF7951" w:rsidRDefault="00063C61">
          <w:pPr>
            <w:pStyle w:val="20"/>
            <w:tabs>
              <w:tab w:val="right" w:leader="dot" w:pos="8300"/>
            </w:tabs>
            <w:rPr>
              <w:rFonts w:asciiTheme="minorHAnsi" w:eastAsiaTheme="minorEastAsia" w:hAnsiTheme="minorHAnsi" w:cstheme="minorBidi"/>
              <w:noProof/>
              <w:kern w:val="2"/>
              <w:szCs w:val="22"/>
            </w:rPr>
          </w:pPr>
          <w:hyperlink w:anchor="_Toc102043740" w:history="1">
            <w:r w:rsidR="00FF7951" w:rsidRPr="002A66D8">
              <w:rPr>
                <w:rStyle w:val="a9"/>
                <w:rFonts w:hint="eastAsia"/>
                <w:noProof/>
                <w:w w:val="95"/>
              </w:rPr>
              <w:t>（四）质量监控</w:t>
            </w:r>
            <w:r w:rsidR="00FF7951">
              <w:rPr>
                <w:noProof/>
                <w:webHidden/>
              </w:rPr>
              <w:tab/>
            </w:r>
            <w:r w:rsidR="00FF7951">
              <w:rPr>
                <w:noProof/>
                <w:webHidden/>
              </w:rPr>
              <w:fldChar w:fldCharType="begin"/>
            </w:r>
            <w:r w:rsidR="00FF7951">
              <w:rPr>
                <w:noProof/>
                <w:webHidden/>
              </w:rPr>
              <w:instrText xml:space="preserve"> PAGEREF _Toc102043740 \h </w:instrText>
            </w:r>
            <w:r w:rsidR="00FF7951">
              <w:rPr>
                <w:noProof/>
                <w:webHidden/>
              </w:rPr>
            </w:r>
            <w:r w:rsidR="00FF7951">
              <w:rPr>
                <w:noProof/>
                <w:webHidden/>
              </w:rPr>
              <w:fldChar w:fldCharType="separate"/>
            </w:r>
            <w:r w:rsidR="0024619E">
              <w:rPr>
                <w:noProof/>
                <w:webHidden/>
              </w:rPr>
              <w:t>21</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41" w:history="1">
            <w:r w:rsidR="00FF7951" w:rsidRPr="002A66D8">
              <w:rPr>
                <w:rStyle w:val="a9"/>
                <w:noProof/>
                <w:w w:val="95"/>
              </w:rPr>
              <w:t>1.</w:t>
            </w:r>
            <w:r w:rsidR="00FF7951" w:rsidRPr="002A66D8">
              <w:rPr>
                <w:rStyle w:val="a9"/>
                <w:rFonts w:hint="eastAsia"/>
                <w:noProof/>
                <w:w w:val="95"/>
              </w:rPr>
              <w:t>分流淘汰</w:t>
            </w:r>
            <w:r w:rsidR="00FF7951">
              <w:rPr>
                <w:noProof/>
                <w:webHidden/>
              </w:rPr>
              <w:tab/>
            </w:r>
            <w:r w:rsidR="00FF7951">
              <w:rPr>
                <w:noProof/>
                <w:webHidden/>
              </w:rPr>
              <w:fldChar w:fldCharType="begin"/>
            </w:r>
            <w:r w:rsidR="00FF7951">
              <w:rPr>
                <w:noProof/>
                <w:webHidden/>
              </w:rPr>
              <w:instrText xml:space="preserve"> PAGEREF _Toc102043741 \h </w:instrText>
            </w:r>
            <w:r w:rsidR="00FF7951">
              <w:rPr>
                <w:noProof/>
                <w:webHidden/>
              </w:rPr>
            </w:r>
            <w:r w:rsidR="00FF7951">
              <w:rPr>
                <w:noProof/>
                <w:webHidden/>
              </w:rPr>
              <w:fldChar w:fldCharType="separate"/>
            </w:r>
            <w:r w:rsidR="0024619E">
              <w:rPr>
                <w:noProof/>
                <w:webHidden/>
              </w:rPr>
              <w:t>21</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42" w:history="1">
            <w:r w:rsidR="00FF7951" w:rsidRPr="002A66D8">
              <w:rPr>
                <w:rStyle w:val="a9"/>
                <w:noProof/>
                <w:w w:val="95"/>
              </w:rPr>
              <w:t>2.</w:t>
            </w:r>
            <w:r w:rsidR="00FF7951" w:rsidRPr="002A66D8">
              <w:rPr>
                <w:rStyle w:val="a9"/>
                <w:rFonts w:hint="eastAsia"/>
                <w:noProof/>
                <w:w w:val="95"/>
              </w:rPr>
              <w:t>学位论文</w:t>
            </w:r>
            <w:r w:rsidR="00FF7951">
              <w:rPr>
                <w:noProof/>
                <w:webHidden/>
              </w:rPr>
              <w:tab/>
            </w:r>
            <w:r w:rsidR="00FF7951">
              <w:rPr>
                <w:noProof/>
                <w:webHidden/>
              </w:rPr>
              <w:fldChar w:fldCharType="begin"/>
            </w:r>
            <w:r w:rsidR="00FF7951">
              <w:rPr>
                <w:noProof/>
                <w:webHidden/>
              </w:rPr>
              <w:instrText xml:space="preserve"> PAGEREF _Toc102043742 \h </w:instrText>
            </w:r>
            <w:r w:rsidR="00FF7951">
              <w:rPr>
                <w:noProof/>
                <w:webHidden/>
              </w:rPr>
            </w:r>
            <w:r w:rsidR="00FF7951">
              <w:rPr>
                <w:noProof/>
                <w:webHidden/>
              </w:rPr>
              <w:fldChar w:fldCharType="separate"/>
            </w:r>
            <w:r w:rsidR="0024619E">
              <w:rPr>
                <w:noProof/>
                <w:webHidden/>
              </w:rPr>
              <w:t>22</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43" w:history="1">
            <w:r w:rsidR="00FF7951" w:rsidRPr="002A66D8">
              <w:rPr>
                <w:rStyle w:val="a9"/>
                <w:noProof/>
                <w:w w:val="95"/>
              </w:rPr>
              <w:t>3.</w:t>
            </w:r>
            <w:r w:rsidR="00FF7951" w:rsidRPr="002A66D8">
              <w:rPr>
                <w:rStyle w:val="a9"/>
                <w:rFonts w:hint="eastAsia"/>
                <w:noProof/>
                <w:w w:val="95"/>
              </w:rPr>
              <w:t>学风教育</w:t>
            </w:r>
            <w:r w:rsidR="00FF7951">
              <w:rPr>
                <w:noProof/>
                <w:webHidden/>
              </w:rPr>
              <w:tab/>
            </w:r>
            <w:r w:rsidR="00FF7951">
              <w:rPr>
                <w:noProof/>
                <w:webHidden/>
              </w:rPr>
              <w:fldChar w:fldCharType="begin"/>
            </w:r>
            <w:r w:rsidR="00FF7951">
              <w:rPr>
                <w:noProof/>
                <w:webHidden/>
              </w:rPr>
              <w:instrText xml:space="preserve"> PAGEREF _Toc102043743 \h </w:instrText>
            </w:r>
            <w:r w:rsidR="00FF7951">
              <w:rPr>
                <w:noProof/>
                <w:webHidden/>
              </w:rPr>
            </w:r>
            <w:r w:rsidR="00FF7951">
              <w:rPr>
                <w:noProof/>
                <w:webHidden/>
              </w:rPr>
              <w:fldChar w:fldCharType="separate"/>
            </w:r>
            <w:r w:rsidR="0024619E">
              <w:rPr>
                <w:noProof/>
                <w:webHidden/>
              </w:rPr>
              <w:t>22</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44" w:history="1">
            <w:r w:rsidR="00FF7951" w:rsidRPr="002A66D8">
              <w:rPr>
                <w:rStyle w:val="a9"/>
                <w:noProof/>
                <w:w w:val="95"/>
              </w:rPr>
              <w:t>4.</w:t>
            </w:r>
            <w:r w:rsidR="00FF7951" w:rsidRPr="002A66D8">
              <w:rPr>
                <w:rStyle w:val="a9"/>
                <w:rFonts w:hint="eastAsia"/>
                <w:noProof/>
                <w:w w:val="95"/>
              </w:rPr>
              <w:t>就业发展</w:t>
            </w:r>
            <w:r w:rsidR="00FF7951">
              <w:rPr>
                <w:noProof/>
                <w:webHidden/>
              </w:rPr>
              <w:tab/>
            </w:r>
            <w:r w:rsidR="00FF7951">
              <w:rPr>
                <w:noProof/>
                <w:webHidden/>
              </w:rPr>
              <w:fldChar w:fldCharType="begin"/>
            </w:r>
            <w:r w:rsidR="00FF7951">
              <w:rPr>
                <w:noProof/>
                <w:webHidden/>
              </w:rPr>
              <w:instrText xml:space="preserve"> PAGEREF _Toc102043744 \h </w:instrText>
            </w:r>
            <w:r w:rsidR="00FF7951">
              <w:rPr>
                <w:noProof/>
                <w:webHidden/>
              </w:rPr>
            </w:r>
            <w:r w:rsidR="00FF7951">
              <w:rPr>
                <w:noProof/>
                <w:webHidden/>
              </w:rPr>
              <w:fldChar w:fldCharType="separate"/>
            </w:r>
            <w:r w:rsidR="0024619E">
              <w:rPr>
                <w:noProof/>
                <w:webHidden/>
              </w:rPr>
              <w:t>23</w:t>
            </w:r>
            <w:r w:rsidR="00FF7951">
              <w:rPr>
                <w:noProof/>
                <w:webHidden/>
              </w:rPr>
              <w:fldChar w:fldCharType="end"/>
            </w:r>
          </w:hyperlink>
        </w:p>
        <w:p w:rsidR="00FF7951" w:rsidRDefault="00063C61">
          <w:pPr>
            <w:pStyle w:val="10"/>
            <w:tabs>
              <w:tab w:val="right" w:leader="dot" w:pos="8300"/>
            </w:tabs>
            <w:rPr>
              <w:rFonts w:asciiTheme="minorHAnsi" w:eastAsiaTheme="minorEastAsia" w:hAnsiTheme="minorHAnsi" w:cstheme="minorBidi"/>
              <w:noProof/>
              <w:kern w:val="2"/>
              <w:szCs w:val="22"/>
            </w:rPr>
          </w:pPr>
          <w:hyperlink w:anchor="_Toc102043745" w:history="1">
            <w:r w:rsidR="00FF7951" w:rsidRPr="002A66D8">
              <w:rPr>
                <w:rStyle w:val="a9"/>
                <w:rFonts w:hint="eastAsia"/>
                <w:noProof/>
                <w:w w:val="95"/>
              </w:rPr>
              <w:t>二、工作特色与成效</w:t>
            </w:r>
            <w:r w:rsidR="00FF7951">
              <w:rPr>
                <w:noProof/>
                <w:webHidden/>
              </w:rPr>
              <w:tab/>
            </w:r>
            <w:r w:rsidR="00FF7951">
              <w:rPr>
                <w:noProof/>
                <w:webHidden/>
              </w:rPr>
              <w:fldChar w:fldCharType="begin"/>
            </w:r>
            <w:r w:rsidR="00FF7951">
              <w:rPr>
                <w:noProof/>
                <w:webHidden/>
              </w:rPr>
              <w:instrText xml:space="preserve"> PAGEREF _Toc102043745 \h </w:instrText>
            </w:r>
            <w:r w:rsidR="00FF7951">
              <w:rPr>
                <w:noProof/>
                <w:webHidden/>
              </w:rPr>
            </w:r>
            <w:r w:rsidR="00FF7951">
              <w:rPr>
                <w:noProof/>
                <w:webHidden/>
              </w:rPr>
              <w:fldChar w:fldCharType="separate"/>
            </w:r>
            <w:r w:rsidR="0024619E">
              <w:rPr>
                <w:noProof/>
                <w:webHidden/>
              </w:rPr>
              <w:t>23</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46" w:history="1">
            <w:r w:rsidR="00FF7951" w:rsidRPr="002A66D8">
              <w:rPr>
                <w:rStyle w:val="a9"/>
                <w:noProof/>
                <w:w w:val="95"/>
              </w:rPr>
              <w:t>1.</w:t>
            </w:r>
            <w:r w:rsidR="00FF7951" w:rsidRPr="002A66D8">
              <w:rPr>
                <w:rStyle w:val="a9"/>
                <w:rFonts w:hint="eastAsia"/>
                <w:noProof/>
                <w:w w:val="95"/>
              </w:rPr>
              <w:t>制度建设较完善</w:t>
            </w:r>
            <w:r w:rsidR="00FF7951">
              <w:rPr>
                <w:noProof/>
                <w:webHidden/>
              </w:rPr>
              <w:tab/>
            </w:r>
            <w:r w:rsidR="00FF7951">
              <w:rPr>
                <w:noProof/>
                <w:webHidden/>
              </w:rPr>
              <w:fldChar w:fldCharType="begin"/>
            </w:r>
            <w:r w:rsidR="00FF7951">
              <w:rPr>
                <w:noProof/>
                <w:webHidden/>
              </w:rPr>
              <w:instrText xml:space="preserve"> PAGEREF _Toc102043746 \h </w:instrText>
            </w:r>
            <w:r w:rsidR="00FF7951">
              <w:rPr>
                <w:noProof/>
                <w:webHidden/>
              </w:rPr>
            </w:r>
            <w:r w:rsidR="00FF7951">
              <w:rPr>
                <w:noProof/>
                <w:webHidden/>
              </w:rPr>
              <w:fldChar w:fldCharType="separate"/>
            </w:r>
            <w:r w:rsidR="0024619E">
              <w:rPr>
                <w:noProof/>
                <w:webHidden/>
              </w:rPr>
              <w:t>23</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47" w:history="1">
            <w:r w:rsidR="00FF7951" w:rsidRPr="002A66D8">
              <w:rPr>
                <w:rStyle w:val="a9"/>
                <w:noProof/>
                <w:w w:val="95"/>
              </w:rPr>
              <w:t>2.</w:t>
            </w:r>
            <w:r w:rsidR="00FF7951" w:rsidRPr="002A66D8">
              <w:rPr>
                <w:rStyle w:val="a9"/>
                <w:rFonts w:hint="eastAsia"/>
                <w:noProof/>
                <w:w w:val="95"/>
              </w:rPr>
              <w:t>立德树人成效显著</w:t>
            </w:r>
            <w:r w:rsidR="00FF7951">
              <w:rPr>
                <w:noProof/>
                <w:webHidden/>
              </w:rPr>
              <w:tab/>
            </w:r>
            <w:r w:rsidR="00FF7951">
              <w:rPr>
                <w:noProof/>
                <w:webHidden/>
              </w:rPr>
              <w:fldChar w:fldCharType="begin"/>
            </w:r>
            <w:r w:rsidR="00FF7951">
              <w:rPr>
                <w:noProof/>
                <w:webHidden/>
              </w:rPr>
              <w:instrText xml:space="preserve"> PAGEREF _Toc102043747 \h </w:instrText>
            </w:r>
            <w:r w:rsidR="00FF7951">
              <w:rPr>
                <w:noProof/>
                <w:webHidden/>
              </w:rPr>
            </w:r>
            <w:r w:rsidR="00FF7951">
              <w:rPr>
                <w:noProof/>
                <w:webHidden/>
              </w:rPr>
              <w:fldChar w:fldCharType="separate"/>
            </w:r>
            <w:r w:rsidR="0024619E">
              <w:rPr>
                <w:noProof/>
                <w:webHidden/>
              </w:rPr>
              <w:t>24</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48" w:history="1">
            <w:r w:rsidR="00FF7951" w:rsidRPr="002A66D8">
              <w:rPr>
                <w:rStyle w:val="a9"/>
                <w:noProof/>
                <w:w w:val="95"/>
              </w:rPr>
              <w:t>3.</w:t>
            </w:r>
            <w:r w:rsidR="00FF7951" w:rsidRPr="002A66D8">
              <w:rPr>
                <w:rStyle w:val="a9"/>
                <w:rFonts w:hint="eastAsia"/>
                <w:noProof/>
                <w:w w:val="95"/>
              </w:rPr>
              <w:t>科教融合效果好</w:t>
            </w:r>
            <w:r w:rsidR="00FF7951">
              <w:rPr>
                <w:noProof/>
                <w:webHidden/>
              </w:rPr>
              <w:tab/>
            </w:r>
            <w:r w:rsidR="00FF7951">
              <w:rPr>
                <w:noProof/>
                <w:webHidden/>
              </w:rPr>
              <w:fldChar w:fldCharType="begin"/>
            </w:r>
            <w:r w:rsidR="00FF7951">
              <w:rPr>
                <w:noProof/>
                <w:webHidden/>
              </w:rPr>
              <w:instrText xml:space="preserve"> PAGEREF _Toc102043748 \h </w:instrText>
            </w:r>
            <w:r w:rsidR="00FF7951">
              <w:rPr>
                <w:noProof/>
                <w:webHidden/>
              </w:rPr>
            </w:r>
            <w:r w:rsidR="00FF7951">
              <w:rPr>
                <w:noProof/>
                <w:webHidden/>
              </w:rPr>
              <w:fldChar w:fldCharType="separate"/>
            </w:r>
            <w:r w:rsidR="0024619E">
              <w:rPr>
                <w:noProof/>
                <w:webHidden/>
              </w:rPr>
              <w:t>25</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49" w:history="1">
            <w:r w:rsidR="00FF7951" w:rsidRPr="002A66D8">
              <w:rPr>
                <w:rStyle w:val="a9"/>
                <w:noProof/>
                <w:w w:val="95"/>
              </w:rPr>
              <w:t>4.</w:t>
            </w:r>
            <w:r w:rsidR="00FF7951" w:rsidRPr="002A66D8">
              <w:rPr>
                <w:rStyle w:val="a9"/>
                <w:rFonts w:hint="eastAsia"/>
                <w:noProof/>
                <w:w w:val="95"/>
              </w:rPr>
              <w:t>产教融合特色明显</w:t>
            </w:r>
            <w:r w:rsidR="00FF7951">
              <w:rPr>
                <w:noProof/>
                <w:webHidden/>
              </w:rPr>
              <w:tab/>
            </w:r>
            <w:r w:rsidR="00FF7951">
              <w:rPr>
                <w:noProof/>
                <w:webHidden/>
              </w:rPr>
              <w:fldChar w:fldCharType="begin"/>
            </w:r>
            <w:r w:rsidR="00FF7951">
              <w:rPr>
                <w:noProof/>
                <w:webHidden/>
              </w:rPr>
              <w:instrText xml:space="preserve"> PAGEREF _Toc102043749 \h </w:instrText>
            </w:r>
            <w:r w:rsidR="00FF7951">
              <w:rPr>
                <w:noProof/>
                <w:webHidden/>
              </w:rPr>
            </w:r>
            <w:r w:rsidR="00FF7951">
              <w:rPr>
                <w:noProof/>
                <w:webHidden/>
              </w:rPr>
              <w:fldChar w:fldCharType="separate"/>
            </w:r>
            <w:r w:rsidR="0024619E">
              <w:rPr>
                <w:noProof/>
                <w:webHidden/>
              </w:rPr>
              <w:t>25</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50" w:history="1">
            <w:r w:rsidR="00FF7951" w:rsidRPr="002A66D8">
              <w:rPr>
                <w:rStyle w:val="a9"/>
                <w:noProof/>
                <w:w w:val="95"/>
              </w:rPr>
              <w:t>5.</w:t>
            </w:r>
            <w:r w:rsidR="00FF7951" w:rsidRPr="002A66D8">
              <w:rPr>
                <w:rStyle w:val="a9"/>
                <w:rFonts w:hint="eastAsia"/>
                <w:noProof/>
                <w:w w:val="95"/>
              </w:rPr>
              <w:t>文化建设成果丰富</w:t>
            </w:r>
            <w:r w:rsidR="00FF7951">
              <w:rPr>
                <w:noProof/>
                <w:webHidden/>
              </w:rPr>
              <w:tab/>
            </w:r>
            <w:r w:rsidR="00FF7951">
              <w:rPr>
                <w:noProof/>
                <w:webHidden/>
              </w:rPr>
              <w:fldChar w:fldCharType="begin"/>
            </w:r>
            <w:r w:rsidR="00FF7951">
              <w:rPr>
                <w:noProof/>
                <w:webHidden/>
              </w:rPr>
              <w:instrText xml:space="preserve"> PAGEREF _Toc102043750 \h </w:instrText>
            </w:r>
            <w:r w:rsidR="00FF7951">
              <w:rPr>
                <w:noProof/>
                <w:webHidden/>
              </w:rPr>
            </w:r>
            <w:r w:rsidR="00FF7951">
              <w:rPr>
                <w:noProof/>
                <w:webHidden/>
              </w:rPr>
              <w:fldChar w:fldCharType="separate"/>
            </w:r>
            <w:r w:rsidR="0024619E">
              <w:rPr>
                <w:noProof/>
                <w:webHidden/>
              </w:rPr>
              <w:t>26</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51" w:history="1">
            <w:r w:rsidR="00FF7951" w:rsidRPr="002A66D8">
              <w:rPr>
                <w:rStyle w:val="a9"/>
                <w:noProof/>
                <w:w w:val="95"/>
              </w:rPr>
              <w:t>6.</w:t>
            </w:r>
            <w:r w:rsidR="00FF7951" w:rsidRPr="002A66D8">
              <w:rPr>
                <w:rStyle w:val="a9"/>
                <w:rFonts w:hint="eastAsia"/>
                <w:noProof/>
                <w:w w:val="95"/>
              </w:rPr>
              <w:t>质量保障体系建设强化</w:t>
            </w:r>
            <w:r w:rsidR="00FF7951">
              <w:rPr>
                <w:noProof/>
                <w:webHidden/>
              </w:rPr>
              <w:tab/>
            </w:r>
            <w:r w:rsidR="00FF7951">
              <w:rPr>
                <w:noProof/>
                <w:webHidden/>
              </w:rPr>
              <w:fldChar w:fldCharType="begin"/>
            </w:r>
            <w:r w:rsidR="00FF7951">
              <w:rPr>
                <w:noProof/>
                <w:webHidden/>
              </w:rPr>
              <w:instrText xml:space="preserve"> PAGEREF _Toc102043751 \h </w:instrText>
            </w:r>
            <w:r w:rsidR="00FF7951">
              <w:rPr>
                <w:noProof/>
                <w:webHidden/>
              </w:rPr>
            </w:r>
            <w:r w:rsidR="00FF7951">
              <w:rPr>
                <w:noProof/>
                <w:webHidden/>
              </w:rPr>
              <w:fldChar w:fldCharType="separate"/>
            </w:r>
            <w:r w:rsidR="0024619E">
              <w:rPr>
                <w:noProof/>
                <w:webHidden/>
              </w:rPr>
              <w:t>27</w:t>
            </w:r>
            <w:r w:rsidR="00FF7951">
              <w:rPr>
                <w:noProof/>
                <w:webHidden/>
              </w:rPr>
              <w:fldChar w:fldCharType="end"/>
            </w:r>
          </w:hyperlink>
        </w:p>
        <w:p w:rsidR="00FF7951" w:rsidRDefault="00063C61">
          <w:pPr>
            <w:pStyle w:val="10"/>
            <w:tabs>
              <w:tab w:val="right" w:leader="dot" w:pos="8300"/>
            </w:tabs>
            <w:rPr>
              <w:rFonts w:asciiTheme="minorHAnsi" w:eastAsiaTheme="minorEastAsia" w:hAnsiTheme="minorHAnsi" w:cstheme="minorBidi"/>
              <w:noProof/>
              <w:kern w:val="2"/>
              <w:szCs w:val="22"/>
            </w:rPr>
          </w:pPr>
          <w:hyperlink w:anchor="_Toc102043752" w:history="1">
            <w:r w:rsidR="00FF7951" w:rsidRPr="002A66D8">
              <w:rPr>
                <w:rStyle w:val="a9"/>
                <w:rFonts w:hint="eastAsia"/>
                <w:noProof/>
                <w:w w:val="95"/>
              </w:rPr>
              <w:t>三、学位点建设存在的问题</w:t>
            </w:r>
            <w:r w:rsidR="00FF7951">
              <w:rPr>
                <w:noProof/>
                <w:webHidden/>
              </w:rPr>
              <w:tab/>
            </w:r>
            <w:r w:rsidR="00FF7951">
              <w:rPr>
                <w:noProof/>
                <w:webHidden/>
              </w:rPr>
              <w:fldChar w:fldCharType="begin"/>
            </w:r>
            <w:r w:rsidR="00FF7951">
              <w:rPr>
                <w:noProof/>
                <w:webHidden/>
              </w:rPr>
              <w:instrText xml:space="preserve"> PAGEREF _Toc102043752 \h </w:instrText>
            </w:r>
            <w:r w:rsidR="00FF7951">
              <w:rPr>
                <w:noProof/>
                <w:webHidden/>
              </w:rPr>
            </w:r>
            <w:r w:rsidR="00FF7951">
              <w:rPr>
                <w:noProof/>
                <w:webHidden/>
              </w:rPr>
              <w:fldChar w:fldCharType="separate"/>
            </w:r>
            <w:r w:rsidR="0024619E">
              <w:rPr>
                <w:noProof/>
                <w:webHidden/>
              </w:rPr>
              <w:t>27</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53" w:history="1">
            <w:r w:rsidR="00FF7951" w:rsidRPr="002A66D8">
              <w:rPr>
                <w:rStyle w:val="a9"/>
                <w:noProof/>
                <w:w w:val="95"/>
              </w:rPr>
              <w:t>1.</w:t>
            </w:r>
            <w:r w:rsidR="00FF7951" w:rsidRPr="002A66D8">
              <w:rPr>
                <w:rStyle w:val="a9"/>
                <w:rFonts w:hint="eastAsia"/>
                <w:noProof/>
                <w:w w:val="95"/>
              </w:rPr>
              <w:t>学科特色和显示度有待进一步提高</w:t>
            </w:r>
            <w:r w:rsidR="00FF7951">
              <w:rPr>
                <w:noProof/>
                <w:webHidden/>
              </w:rPr>
              <w:tab/>
            </w:r>
            <w:r w:rsidR="00FF7951">
              <w:rPr>
                <w:noProof/>
                <w:webHidden/>
              </w:rPr>
              <w:fldChar w:fldCharType="begin"/>
            </w:r>
            <w:r w:rsidR="00FF7951">
              <w:rPr>
                <w:noProof/>
                <w:webHidden/>
              </w:rPr>
              <w:instrText xml:space="preserve"> PAGEREF _Toc102043753 \h </w:instrText>
            </w:r>
            <w:r w:rsidR="00FF7951">
              <w:rPr>
                <w:noProof/>
                <w:webHidden/>
              </w:rPr>
            </w:r>
            <w:r w:rsidR="00FF7951">
              <w:rPr>
                <w:noProof/>
                <w:webHidden/>
              </w:rPr>
              <w:fldChar w:fldCharType="separate"/>
            </w:r>
            <w:r w:rsidR="0024619E">
              <w:rPr>
                <w:noProof/>
                <w:webHidden/>
              </w:rPr>
              <w:t>27</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54" w:history="1">
            <w:r w:rsidR="00FF7951" w:rsidRPr="002A66D8">
              <w:rPr>
                <w:rStyle w:val="a9"/>
                <w:noProof/>
                <w:w w:val="95"/>
              </w:rPr>
              <w:t>2.</w:t>
            </w:r>
            <w:r w:rsidR="00FF7951" w:rsidRPr="002A66D8">
              <w:rPr>
                <w:rStyle w:val="a9"/>
                <w:rFonts w:hint="eastAsia"/>
                <w:noProof/>
                <w:w w:val="95"/>
              </w:rPr>
              <w:t>学位点师资队伍结构有待优化</w:t>
            </w:r>
            <w:r w:rsidR="00FF7951">
              <w:rPr>
                <w:noProof/>
                <w:webHidden/>
              </w:rPr>
              <w:tab/>
            </w:r>
            <w:r w:rsidR="00FF7951">
              <w:rPr>
                <w:noProof/>
                <w:webHidden/>
              </w:rPr>
              <w:fldChar w:fldCharType="begin"/>
            </w:r>
            <w:r w:rsidR="00FF7951">
              <w:rPr>
                <w:noProof/>
                <w:webHidden/>
              </w:rPr>
              <w:instrText xml:space="preserve"> PAGEREF _Toc102043754 \h </w:instrText>
            </w:r>
            <w:r w:rsidR="00FF7951">
              <w:rPr>
                <w:noProof/>
                <w:webHidden/>
              </w:rPr>
            </w:r>
            <w:r w:rsidR="00FF7951">
              <w:rPr>
                <w:noProof/>
                <w:webHidden/>
              </w:rPr>
              <w:fldChar w:fldCharType="separate"/>
            </w:r>
            <w:r w:rsidR="0024619E">
              <w:rPr>
                <w:noProof/>
                <w:webHidden/>
              </w:rPr>
              <w:t>27</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55" w:history="1">
            <w:r w:rsidR="00FF7951" w:rsidRPr="002A66D8">
              <w:rPr>
                <w:rStyle w:val="a9"/>
                <w:noProof/>
                <w:w w:val="95"/>
              </w:rPr>
              <w:t>3.</w:t>
            </w:r>
            <w:r w:rsidR="00FF7951" w:rsidRPr="002A66D8">
              <w:rPr>
                <w:rStyle w:val="a9"/>
                <w:rFonts w:hint="eastAsia"/>
                <w:noProof/>
                <w:w w:val="95"/>
              </w:rPr>
              <w:t>教学科研激励机制需进一步完善</w:t>
            </w:r>
            <w:r w:rsidR="00FF7951">
              <w:rPr>
                <w:noProof/>
                <w:webHidden/>
              </w:rPr>
              <w:tab/>
            </w:r>
            <w:r w:rsidR="00FF7951">
              <w:rPr>
                <w:noProof/>
                <w:webHidden/>
              </w:rPr>
              <w:fldChar w:fldCharType="begin"/>
            </w:r>
            <w:r w:rsidR="00FF7951">
              <w:rPr>
                <w:noProof/>
                <w:webHidden/>
              </w:rPr>
              <w:instrText xml:space="preserve"> PAGEREF _Toc102043755 \h </w:instrText>
            </w:r>
            <w:r w:rsidR="00FF7951">
              <w:rPr>
                <w:noProof/>
                <w:webHidden/>
              </w:rPr>
            </w:r>
            <w:r w:rsidR="00FF7951">
              <w:rPr>
                <w:noProof/>
                <w:webHidden/>
              </w:rPr>
              <w:fldChar w:fldCharType="separate"/>
            </w:r>
            <w:r w:rsidR="0024619E">
              <w:rPr>
                <w:noProof/>
                <w:webHidden/>
              </w:rPr>
              <w:t>28</w:t>
            </w:r>
            <w:r w:rsidR="00FF7951">
              <w:rPr>
                <w:noProof/>
                <w:webHidden/>
              </w:rPr>
              <w:fldChar w:fldCharType="end"/>
            </w:r>
          </w:hyperlink>
        </w:p>
        <w:p w:rsidR="00FF7951" w:rsidRDefault="00063C61">
          <w:pPr>
            <w:pStyle w:val="10"/>
            <w:tabs>
              <w:tab w:val="right" w:leader="dot" w:pos="8300"/>
            </w:tabs>
            <w:rPr>
              <w:rFonts w:asciiTheme="minorHAnsi" w:eastAsiaTheme="minorEastAsia" w:hAnsiTheme="minorHAnsi" w:cstheme="minorBidi"/>
              <w:noProof/>
              <w:kern w:val="2"/>
              <w:szCs w:val="22"/>
            </w:rPr>
          </w:pPr>
          <w:hyperlink w:anchor="_Toc102043756" w:history="1">
            <w:r w:rsidR="00FF7951" w:rsidRPr="002A66D8">
              <w:rPr>
                <w:rStyle w:val="a9"/>
                <w:rFonts w:hint="eastAsia"/>
                <w:noProof/>
                <w:w w:val="95"/>
              </w:rPr>
              <w:t>四、下一年度建设计划</w:t>
            </w:r>
            <w:r w:rsidR="00FF7951">
              <w:rPr>
                <w:noProof/>
                <w:webHidden/>
              </w:rPr>
              <w:tab/>
            </w:r>
            <w:r w:rsidR="00FF7951">
              <w:rPr>
                <w:noProof/>
                <w:webHidden/>
              </w:rPr>
              <w:fldChar w:fldCharType="begin"/>
            </w:r>
            <w:r w:rsidR="00FF7951">
              <w:rPr>
                <w:noProof/>
                <w:webHidden/>
              </w:rPr>
              <w:instrText xml:space="preserve"> PAGEREF _Toc102043756 \h </w:instrText>
            </w:r>
            <w:r w:rsidR="00FF7951">
              <w:rPr>
                <w:noProof/>
                <w:webHidden/>
              </w:rPr>
            </w:r>
            <w:r w:rsidR="00FF7951">
              <w:rPr>
                <w:noProof/>
                <w:webHidden/>
              </w:rPr>
              <w:fldChar w:fldCharType="separate"/>
            </w:r>
            <w:r w:rsidR="0024619E">
              <w:rPr>
                <w:noProof/>
                <w:webHidden/>
              </w:rPr>
              <w:t>28</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57" w:history="1">
            <w:r w:rsidR="00FF7951" w:rsidRPr="002A66D8">
              <w:rPr>
                <w:rStyle w:val="a9"/>
                <w:noProof/>
                <w:w w:val="95"/>
              </w:rPr>
              <w:t>1.</w:t>
            </w:r>
            <w:r w:rsidR="00FF7951" w:rsidRPr="002A66D8">
              <w:rPr>
                <w:rStyle w:val="a9"/>
                <w:rFonts w:hint="eastAsia"/>
                <w:noProof/>
                <w:w w:val="95"/>
              </w:rPr>
              <w:t>发展目标</w:t>
            </w:r>
            <w:r w:rsidR="00FF7951">
              <w:rPr>
                <w:noProof/>
                <w:webHidden/>
              </w:rPr>
              <w:tab/>
            </w:r>
            <w:r w:rsidR="00FF7951">
              <w:rPr>
                <w:noProof/>
                <w:webHidden/>
              </w:rPr>
              <w:fldChar w:fldCharType="begin"/>
            </w:r>
            <w:r w:rsidR="00FF7951">
              <w:rPr>
                <w:noProof/>
                <w:webHidden/>
              </w:rPr>
              <w:instrText xml:space="preserve"> PAGEREF _Toc102043757 \h </w:instrText>
            </w:r>
            <w:r w:rsidR="00FF7951">
              <w:rPr>
                <w:noProof/>
                <w:webHidden/>
              </w:rPr>
            </w:r>
            <w:r w:rsidR="00FF7951">
              <w:rPr>
                <w:noProof/>
                <w:webHidden/>
              </w:rPr>
              <w:fldChar w:fldCharType="separate"/>
            </w:r>
            <w:r w:rsidR="0024619E">
              <w:rPr>
                <w:noProof/>
                <w:webHidden/>
              </w:rPr>
              <w:t>28</w:t>
            </w:r>
            <w:r w:rsidR="00FF7951">
              <w:rPr>
                <w:noProof/>
                <w:webHidden/>
              </w:rPr>
              <w:fldChar w:fldCharType="end"/>
            </w:r>
          </w:hyperlink>
        </w:p>
        <w:p w:rsidR="00FF7951" w:rsidRDefault="00063C61">
          <w:pPr>
            <w:pStyle w:val="30"/>
            <w:tabs>
              <w:tab w:val="right" w:leader="dot" w:pos="8300"/>
            </w:tabs>
            <w:rPr>
              <w:rFonts w:asciiTheme="minorHAnsi" w:eastAsiaTheme="minorEastAsia" w:hAnsiTheme="minorHAnsi" w:cstheme="minorBidi"/>
              <w:noProof/>
              <w:kern w:val="2"/>
              <w:szCs w:val="22"/>
            </w:rPr>
          </w:pPr>
          <w:hyperlink w:anchor="_Toc102043758" w:history="1">
            <w:r w:rsidR="00FF7951" w:rsidRPr="002A66D8">
              <w:rPr>
                <w:rStyle w:val="a9"/>
                <w:noProof/>
                <w:w w:val="95"/>
              </w:rPr>
              <w:t>2.</w:t>
            </w:r>
            <w:r w:rsidR="00FF7951" w:rsidRPr="002A66D8">
              <w:rPr>
                <w:rStyle w:val="a9"/>
                <w:rFonts w:hint="eastAsia"/>
                <w:noProof/>
                <w:w w:val="95"/>
              </w:rPr>
              <w:t>措施</w:t>
            </w:r>
            <w:r w:rsidR="00FF7951">
              <w:rPr>
                <w:noProof/>
                <w:webHidden/>
              </w:rPr>
              <w:tab/>
            </w:r>
            <w:r w:rsidR="00FF7951">
              <w:rPr>
                <w:noProof/>
                <w:webHidden/>
              </w:rPr>
              <w:fldChar w:fldCharType="begin"/>
            </w:r>
            <w:r w:rsidR="00FF7951">
              <w:rPr>
                <w:noProof/>
                <w:webHidden/>
              </w:rPr>
              <w:instrText xml:space="preserve"> PAGEREF _Toc102043758 \h </w:instrText>
            </w:r>
            <w:r w:rsidR="00FF7951">
              <w:rPr>
                <w:noProof/>
                <w:webHidden/>
              </w:rPr>
            </w:r>
            <w:r w:rsidR="00FF7951">
              <w:rPr>
                <w:noProof/>
                <w:webHidden/>
              </w:rPr>
              <w:fldChar w:fldCharType="separate"/>
            </w:r>
            <w:r w:rsidR="0024619E">
              <w:rPr>
                <w:noProof/>
                <w:webHidden/>
              </w:rPr>
              <w:t>28</w:t>
            </w:r>
            <w:r w:rsidR="00FF7951">
              <w:rPr>
                <w:noProof/>
                <w:webHidden/>
              </w:rPr>
              <w:fldChar w:fldCharType="end"/>
            </w:r>
          </w:hyperlink>
        </w:p>
        <w:p w:rsidR="00FF7951" w:rsidRDefault="00FF7951">
          <w:r>
            <w:rPr>
              <w:b/>
              <w:bCs/>
              <w:lang w:val="zh-CN"/>
            </w:rPr>
            <w:fldChar w:fldCharType="end"/>
          </w:r>
        </w:p>
      </w:sdtContent>
    </w:sdt>
    <w:p w:rsidR="00FC654E" w:rsidRDefault="00FC654E">
      <w:pPr>
        <w:rPr>
          <w:rFonts w:ascii="Calibri" w:eastAsia="Calibri"/>
        </w:rPr>
        <w:sectPr w:rsidR="00FC654E" w:rsidSect="0039109E">
          <w:pgSz w:w="11910" w:h="16840"/>
          <w:pgMar w:top="1440" w:right="1800" w:bottom="1440" w:left="1800" w:header="720" w:footer="720" w:gutter="0"/>
          <w:cols w:space="720"/>
          <w:docGrid w:linePitch="299"/>
        </w:sectPr>
      </w:pPr>
    </w:p>
    <w:p w:rsidR="004263C6" w:rsidRDefault="002704BF" w:rsidP="004263C6">
      <w:pPr>
        <w:spacing w:beforeLines="100" w:before="240" w:afterLines="100" w:after="240" w:line="600" w:lineRule="exact"/>
        <w:jc w:val="center"/>
        <w:rPr>
          <w:rFonts w:ascii="方正小标宋_GBK" w:eastAsia="方正小标宋_GBK" w:hAnsi="Times New Roman" w:cs="Times New Roman"/>
          <w:bCs/>
          <w:kern w:val="44"/>
          <w:sz w:val="44"/>
          <w:szCs w:val="44"/>
        </w:rPr>
      </w:pPr>
      <w:r w:rsidRPr="00E64300">
        <w:rPr>
          <w:rFonts w:ascii="方正小标宋_GBK" w:eastAsia="方正小标宋_GBK" w:hAnsi="Times New Roman" w:cs="Times New Roman" w:hint="eastAsia"/>
          <w:bCs/>
          <w:kern w:val="44"/>
          <w:sz w:val="44"/>
          <w:szCs w:val="44"/>
        </w:rPr>
        <w:lastRenderedPageBreak/>
        <w:t>2021 年农林经济管理学位授权点</w:t>
      </w:r>
    </w:p>
    <w:p w:rsidR="00FC654E" w:rsidRPr="00E64300" w:rsidRDefault="002704BF" w:rsidP="004263C6">
      <w:pPr>
        <w:spacing w:beforeLines="100" w:before="240" w:afterLines="100" w:after="240" w:line="600" w:lineRule="exact"/>
        <w:jc w:val="center"/>
        <w:rPr>
          <w:rFonts w:ascii="方正小标宋_GBK" w:eastAsia="方正小标宋_GBK" w:hAnsi="Times New Roman" w:cs="Times New Roman"/>
          <w:bCs/>
          <w:kern w:val="44"/>
          <w:sz w:val="44"/>
          <w:szCs w:val="44"/>
        </w:rPr>
      </w:pPr>
      <w:r w:rsidRPr="00E64300">
        <w:rPr>
          <w:rFonts w:ascii="方正小标宋_GBK" w:eastAsia="方正小标宋_GBK" w:hAnsi="Times New Roman" w:cs="Times New Roman" w:hint="eastAsia"/>
          <w:bCs/>
          <w:kern w:val="44"/>
          <w:sz w:val="44"/>
          <w:szCs w:val="44"/>
        </w:rPr>
        <w:t>建设年度报告</w:t>
      </w:r>
    </w:p>
    <w:p w:rsidR="00FC654E" w:rsidRPr="00F47B18" w:rsidRDefault="002704BF" w:rsidP="00F47B18">
      <w:pPr>
        <w:pStyle w:val="1"/>
        <w:ind w:firstLine="643"/>
      </w:pPr>
      <w:bookmarkStart w:id="0" w:name="_Toc102043720"/>
      <w:r w:rsidRPr="00F47B18">
        <w:t>一、学位授权点基本情况</w:t>
      </w:r>
      <w:bookmarkEnd w:id="0"/>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福建农林大学</w:t>
      </w:r>
      <w:r w:rsidRPr="00E64300">
        <w:rPr>
          <w:rFonts w:ascii="仿宋_GB2312" w:eastAsia="仿宋_GB2312" w:hAnsi="宋体" w:cs="宋体" w:hint="eastAsia"/>
          <w:kern w:val="2"/>
          <w:sz w:val="32"/>
          <w:szCs w:val="32"/>
        </w:rPr>
        <w:t>是以农林学科为优势和特色，理、工、经、管、法、艺等多学科协调发展的省属重点大学，是农业农村部、国家林草局与福建省政府共建高校，福建省一流大学建设高校。学校是全国首批硕士学位授予权单位和全国第二批博士学位授予权单位。</w:t>
      </w:r>
      <w:r w:rsidRPr="00E64300">
        <w:rPr>
          <w:rFonts w:ascii="仿宋_GB2312" w:eastAsia="仿宋_GB2312" w:hAnsi="宋体" w:cs="宋体"/>
          <w:kern w:val="2"/>
          <w:sz w:val="32"/>
          <w:szCs w:val="32"/>
        </w:rPr>
        <w:t>1962年学校开始招收研究生，1981年获全国首批硕士学位授予权，1984年获全国第二批博士学位授予权，1995年建立博士后科研流动站，1998年获得一级学科博士学位授予权。</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hint="eastAsia"/>
          <w:kern w:val="2"/>
          <w:sz w:val="32"/>
          <w:szCs w:val="32"/>
        </w:rPr>
        <w:t>一年来，学校坚持以习近平新时代中国特色社会主义思想为指导，深入学习贯彻党的十九大和十九届历次全会精神，认真学习贯彻习近平总书记来闽考察重要讲话和对研究生教育工作的重要指示精神，全面落实全国教育大会、全国高校思想政治工作会议和全国研究生教育会议精神，坚持以“立德树人、服务需求、提高质量、追求卓越”为主线，不断深化研究生教育综合改革，加强思想政治教育，构建高水平研究生培养体系，完善研究生教育质量保障体系，全面推进新时代研究生教育高质量发展。</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 xml:space="preserve">经济管理学院由经济学院（海峡乡村建设学院）与管理学院经学科调整优化于 2021 年 1 </w:t>
      </w:r>
      <w:proofErr w:type="gramStart"/>
      <w:r w:rsidRPr="00E64300">
        <w:rPr>
          <w:rFonts w:ascii="仿宋_GB2312" w:eastAsia="仿宋_GB2312" w:hAnsi="宋体" w:cs="宋体"/>
          <w:kern w:val="2"/>
          <w:sz w:val="32"/>
          <w:szCs w:val="32"/>
        </w:rPr>
        <w:t>月批准</w:t>
      </w:r>
      <w:proofErr w:type="gramEnd"/>
      <w:r w:rsidRPr="00E64300">
        <w:rPr>
          <w:rFonts w:ascii="仿宋_GB2312" w:eastAsia="仿宋_GB2312" w:hAnsi="宋体" w:cs="宋体"/>
          <w:kern w:val="2"/>
          <w:sz w:val="32"/>
          <w:szCs w:val="32"/>
        </w:rPr>
        <w:t>组建而成，农</w:t>
      </w:r>
      <w:r w:rsidRPr="00E64300">
        <w:rPr>
          <w:rFonts w:ascii="仿宋_GB2312" w:eastAsia="仿宋_GB2312" w:hAnsi="宋体" w:cs="宋体"/>
          <w:kern w:val="2"/>
          <w:sz w:val="32"/>
          <w:szCs w:val="32"/>
        </w:rPr>
        <w:lastRenderedPageBreak/>
        <w:t xml:space="preserve">林经济管理学科具有悠久的历史渊源与深厚的学科积淀，它的前身最早源于 1936 年创办的福建协和大学农科，后续于原福建林学院林业经济系和原福建农学院农业经济系。1982 </w:t>
      </w:r>
      <w:proofErr w:type="gramStart"/>
      <w:r w:rsidRPr="00E64300">
        <w:rPr>
          <w:rFonts w:ascii="仿宋_GB2312" w:eastAsia="仿宋_GB2312" w:hAnsi="宋体" w:cs="宋体"/>
          <w:kern w:val="2"/>
          <w:sz w:val="32"/>
          <w:szCs w:val="32"/>
        </w:rPr>
        <w:t>年原福建林学院</w:t>
      </w:r>
      <w:proofErr w:type="gramEnd"/>
      <w:r w:rsidRPr="00E64300">
        <w:rPr>
          <w:rFonts w:ascii="仿宋_GB2312" w:eastAsia="仿宋_GB2312" w:hAnsi="宋体" w:cs="宋体"/>
          <w:kern w:val="2"/>
          <w:sz w:val="32"/>
          <w:szCs w:val="32"/>
        </w:rPr>
        <w:t xml:space="preserve">获批林业经济管理硕士点，1984 </w:t>
      </w:r>
      <w:proofErr w:type="gramStart"/>
      <w:r w:rsidRPr="00E64300">
        <w:rPr>
          <w:rFonts w:ascii="仿宋_GB2312" w:eastAsia="仿宋_GB2312" w:hAnsi="宋体" w:cs="宋体"/>
          <w:kern w:val="2"/>
          <w:sz w:val="32"/>
          <w:szCs w:val="32"/>
        </w:rPr>
        <w:t>年原福建农学院</w:t>
      </w:r>
      <w:proofErr w:type="gramEnd"/>
      <w:r w:rsidRPr="00E64300">
        <w:rPr>
          <w:rFonts w:ascii="仿宋_GB2312" w:eastAsia="仿宋_GB2312" w:hAnsi="宋体" w:cs="宋体"/>
          <w:kern w:val="2"/>
          <w:sz w:val="32"/>
          <w:szCs w:val="32"/>
        </w:rPr>
        <w:t>获</w:t>
      </w:r>
      <w:proofErr w:type="gramStart"/>
      <w:r w:rsidRPr="00E64300">
        <w:rPr>
          <w:rFonts w:ascii="仿宋_GB2312" w:eastAsia="仿宋_GB2312" w:hAnsi="宋体" w:cs="宋体"/>
          <w:kern w:val="2"/>
          <w:sz w:val="32"/>
          <w:szCs w:val="32"/>
        </w:rPr>
        <w:t>批农业</w:t>
      </w:r>
      <w:proofErr w:type="gramEnd"/>
      <w:r w:rsidRPr="00E64300">
        <w:rPr>
          <w:rFonts w:ascii="仿宋_GB2312" w:eastAsia="仿宋_GB2312" w:hAnsi="宋体" w:cs="宋体"/>
          <w:kern w:val="2"/>
          <w:sz w:val="32"/>
          <w:szCs w:val="32"/>
        </w:rPr>
        <w:t>经济管理硕士点，1996 年，原福建林学院林业经济系与北京林业大学联合建立林业经济及管理博士点，2001 年，原福建农业大学经济贸易学院与原福建林学院经济管理系合并，组建经济与管理学院（合署旅游学院），获批林业经济管理学二级学科博士学位授予权， 2004 年获</w:t>
      </w:r>
      <w:proofErr w:type="gramStart"/>
      <w:r w:rsidRPr="00E64300">
        <w:rPr>
          <w:rFonts w:ascii="仿宋_GB2312" w:eastAsia="仿宋_GB2312" w:hAnsi="宋体" w:cs="宋体"/>
          <w:kern w:val="2"/>
          <w:sz w:val="32"/>
          <w:szCs w:val="32"/>
        </w:rPr>
        <w:t>批农业</w:t>
      </w:r>
      <w:proofErr w:type="gramEnd"/>
      <w:r w:rsidRPr="00E64300">
        <w:rPr>
          <w:rFonts w:ascii="仿宋_GB2312" w:eastAsia="仿宋_GB2312" w:hAnsi="宋体" w:cs="宋体"/>
          <w:kern w:val="2"/>
          <w:sz w:val="32"/>
          <w:szCs w:val="32"/>
        </w:rPr>
        <w:t>经济管理学二级学科博士学位授予权、农林经济管理一级学科博士点，2007 年获</w:t>
      </w:r>
      <w:proofErr w:type="gramStart"/>
      <w:r w:rsidRPr="00E64300">
        <w:rPr>
          <w:rFonts w:ascii="仿宋_GB2312" w:eastAsia="仿宋_GB2312" w:hAnsi="宋体" w:cs="宋体"/>
          <w:kern w:val="2"/>
          <w:sz w:val="32"/>
          <w:szCs w:val="32"/>
        </w:rPr>
        <w:t>批建立</w:t>
      </w:r>
      <w:proofErr w:type="gramEnd"/>
      <w:r w:rsidRPr="00E64300">
        <w:rPr>
          <w:rFonts w:ascii="仿宋_GB2312" w:eastAsia="仿宋_GB2312" w:hAnsi="宋体" w:cs="宋体"/>
          <w:kern w:val="2"/>
          <w:sz w:val="32"/>
          <w:szCs w:val="32"/>
        </w:rPr>
        <w:t>农林经济管理博士后科研流动站，同年农林经济管理专业被教育部批准为二类国家级特色专业建设点，2008 年林业经济管理教学团队被列为省级教学团队；2012 年农林经济管理一级</w:t>
      </w:r>
      <w:proofErr w:type="gramStart"/>
      <w:r w:rsidRPr="00E64300">
        <w:rPr>
          <w:rFonts w:ascii="仿宋_GB2312" w:eastAsia="仿宋_GB2312" w:hAnsi="宋体" w:cs="宋体"/>
          <w:kern w:val="2"/>
          <w:sz w:val="32"/>
          <w:szCs w:val="32"/>
        </w:rPr>
        <w:t>学科获</w:t>
      </w:r>
      <w:proofErr w:type="gramEnd"/>
      <w:r w:rsidRPr="00E64300">
        <w:rPr>
          <w:rFonts w:ascii="仿宋_GB2312" w:eastAsia="仿宋_GB2312" w:hAnsi="宋体" w:cs="宋体"/>
          <w:kern w:val="2"/>
          <w:sz w:val="32"/>
          <w:szCs w:val="32"/>
        </w:rPr>
        <w:t>批福建省优势特色重点学科，2016 年获批为国家林业和草原局重点学科。</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现已形成农业经济管理、林业经济管理、涉农企业经营与管理、农村社会管理等四个成熟的学科方向和完整的</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本-硕-博</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一贯制的人才培养学科体系。拥有国家林业和草原</w:t>
      </w:r>
      <w:proofErr w:type="gramStart"/>
      <w:r w:rsidRPr="00E64300">
        <w:rPr>
          <w:rFonts w:ascii="仿宋_GB2312" w:eastAsia="仿宋_GB2312" w:hAnsi="宋体" w:cs="宋体"/>
          <w:kern w:val="2"/>
          <w:sz w:val="32"/>
          <w:szCs w:val="32"/>
        </w:rPr>
        <w:t>局集体</w:t>
      </w:r>
      <w:proofErr w:type="gramEnd"/>
      <w:r w:rsidRPr="00E64300">
        <w:rPr>
          <w:rFonts w:ascii="仿宋_GB2312" w:eastAsia="仿宋_GB2312" w:hAnsi="宋体" w:cs="宋体"/>
          <w:kern w:val="2"/>
          <w:sz w:val="32"/>
          <w:szCs w:val="32"/>
        </w:rPr>
        <w:t>林业发展</w:t>
      </w:r>
      <w:r w:rsidR="003B6E85" w:rsidRPr="00E64300">
        <w:rPr>
          <w:rFonts w:ascii="仿宋_GB2312" w:eastAsia="仿宋_GB2312" w:hAnsi="宋体" w:cs="宋体"/>
          <w:kern w:val="2"/>
          <w:sz w:val="32"/>
          <w:szCs w:val="32"/>
        </w:rPr>
        <w:t>改革</w:t>
      </w:r>
      <w:r w:rsidRPr="00E64300">
        <w:rPr>
          <w:rFonts w:ascii="仿宋_GB2312" w:eastAsia="仿宋_GB2312" w:hAnsi="宋体" w:cs="宋体"/>
          <w:kern w:val="2"/>
          <w:sz w:val="32"/>
          <w:szCs w:val="32"/>
        </w:rPr>
        <w:t xml:space="preserve">研究中心等 </w:t>
      </w:r>
      <w:r w:rsidRPr="00E64300">
        <w:rPr>
          <w:rFonts w:ascii="仿宋_GB2312" w:eastAsia="仿宋_GB2312" w:hAnsi="宋体" w:cs="宋体" w:hint="eastAsia"/>
          <w:kern w:val="2"/>
          <w:sz w:val="32"/>
          <w:szCs w:val="32"/>
        </w:rPr>
        <w:t>1</w:t>
      </w:r>
      <w:r w:rsidRPr="00E64300">
        <w:rPr>
          <w:rFonts w:ascii="仿宋_GB2312" w:eastAsia="仿宋_GB2312" w:hAnsi="宋体" w:cs="宋体"/>
          <w:kern w:val="2"/>
          <w:sz w:val="32"/>
          <w:szCs w:val="32"/>
        </w:rPr>
        <w:t xml:space="preserve"> </w:t>
      </w:r>
      <w:proofErr w:type="gramStart"/>
      <w:r w:rsidRPr="00E64300">
        <w:rPr>
          <w:rFonts w:ascii="仿宋_GB2312" w:eastAsia="仿宋_GB2312" w:hAnsi="宋体" w:cs="宋体"/>
          <w:kern w:val="2"/>
          <w:sz w:val="32"/>
          <w:szCs w:val="32"/>
        </w:rPr>
        <w:t>个</w:t>
      </w:r>
      <w:proofErr w:type="gramEnd"/>
      <w:r w:rsidRPr="00E64300">
        <w:rPr>
          <w:rFonts w:ascii="仿宋_GB2312" w:eastAsia="仿宋_GB2312" w:hAnsi="宋体" w:cs="宋体"/>
          <w:kern w:val="2"/>
          <w:sz w:val="32"/>
          <w:szCs w:val="32"/>
        </w:rPr>
        <w:t xml:space="preserve">部级科研平台和 </w:t>
      </w:r>
      <w:r w:rsidRPr="00E64300">
        <w:rPr>
          <w:rFonts w:ascii="仿宋_GB2312" w:eastAsia="仿宋_GB2312" w:hAnsi="宋体" w:cs="宋体" w:hint="eastAsia"/>
          <w:kern w:val="2"/>
          <w:sz w:val="32"/>
          <w:szCs w:val="32"/>
        </w:rPr>
        <w:t>5</w:t>
      </w:r>
      <w:r w:rsidRPr="00E64300">
        <w:rPr>
          <w:rFonts w:ascii="仿宋_GB2312" w:eastAsia="仿宋_GB2312" w:hAnsi="宋体" w:cs="宋体"/>
          <w:kern w:val="2"/>
          <w:sz w:val="32"/>
          <w:szCs w:val="32"/>
        </w:rPr>
        <w:t xml:space="preserve"> </w:t>
      </w:r>
      <w:proofErr w:type="gramStart"/>
      <w:r w:rsidRPr="00E64300">
        <w:rPr>
          <w:rFonts w:ascii="仿宋_GB2312" w:eastAsia="仿宋_GB2312" w:hAnsi="宋体" w:cs="宋体"/>
          <w:kern w:val="2"/>
          <w:sz w:val="32"/>
          <w:szCs w:val="32"/>
        </w:rPr>
        <w:t>个</w:t>
      </w:r>
      <w:proofErr w:type="gramEnd"/>
      <w:r w:rsidRPr="00E64300">
        <w:rPr>
          <w:rFonts w:ascii="仿宋_GB2312" w:eastAsia="仿宋_GB2312" w:hAnsi="宋体" w:cs="宋体"/>
          <w:kern w:val="2"/>
          <w:sz w:val="32"/>
          <w:szCs w:val="32"/>
        </w:rPr>
        <w:t>省级科研平台。在 2017 年全国第四轮学科评估中，进入了全国前 11 名（并列，B-）。2017 年农林经济管理学科入选福建省高原学科。相关支撑学科有：农林经济管</w:t>
      </w:r>
      <w:r w:rsidRPr="00E64300">
        <w:rPr>
          <w:rFonts w:ascii="仿宋_GB2312" w:eastAsia="仿宋_GB2312" w:hAnsi="宋体" w:cs="宋体"/>
          <w:kern w:val="2"/>
          <w:sz w:val="32"/>
          <w:szCs w:val="32"/>
        </w:rPr>
        <w:lastRenderedPageBreak/>
        <w:t>理一级学科博士点、农林经济管理一级学科硕士点、农林经济管理博士后流动站。</w:t>
      </w:r>
    </w:p>
    <w:p w:rsidR="00FC654E" w:rsidRDefault="002704BF" w:rsidP="00F47B18">
      <w:pPr>
        <w:pStyle w:val="2"/>
        <w:ind w:firstLine="613"/>
      </w:pPr>
      <w:bookmarkStart w:id="1" w:name="_Toc102043721"/>
      <w:r>
        <w:rPr>
          <w:w w:val="95"/>
        </w:rPr>
        <w:t>（一）目标与标准</w:t>
      </w:r>
      <w:bookmarkEnd w:id="1"/>
    </w:p>
    <w:p w:rsidR="00FC654E" w:rsidRDefault="001735AB" w:rsidP="00F47B18">
      <w:pPr>
        <w:pStyle w:val="3"/>
        <w:ind w:firstLine="613"/>
      </w:pPr>
      <w:bookmarkStart w:id="2" w:name="_Toc102043722"/>
      <w:r>
        <w:rPr>
          <w:rFonts w:hint="eastAsia"/>
          <w:w w:val="95"/>
        </w:rPr>
        <w:t>1.</w:t>
      </w:r>
      <w:r w:rsidR="002704BF">
        <w:rPr>
          <w:w w:val="95"/>
        </w:rPr>
        <w:t>培养目标</w:t>
      </w:r>
      <w:bookmarkEnd w:id="2"/>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hint="eastAsia"/>
          <w:kern w:val="2"/>
          <w:sz w:val="32"/>
          <w:szCs w:val="32"/>
        </w:rPr>
        <w:t>（</w:t>
      </w:r>
      <w:r w:rsidRPr="00E64300">
        <w:rPr>
          <w:rFonts w:ascii="仿宋_GB2312" w:eastAsia="仿宋_GB2312" w:hAnsi="宋体" w:cs="宋体"/>
          <w:kern w:val="2"/>
          <w:sz w:val="32"/>
          <w:szCs w:val="32"/>
        </w:rPr>
        <w:t>1）学习和掌握马克思主义理论、毛泽东思想、邓小平理论、</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三个代表</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重要思想、科学发展观和习近平新时代中国特色社会主义思想。坚持党的基本路线，热爱祖国，有强烈的社会责任感和事业心，服从国家需要，积极为社会主义现代化建设服务。</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hint="eastAsia"/>
          <w:kern w:val="2"/>
          <w:sz w:val="32"/>
          <w:szCs w:val="32"/>
        </w:rPr>
        <w:t>（</w:t>
      </w:r>
      <w:r w:rsidRPr="00E64300">
        <w:rPr>
          <w:rFonts w:ascii="仿宋_GB2312" w:eastAsia="仿宋_GB2312" w:hAnsi="宋体" w:cs="宋体"/>
          <w:kern w:val="2"/>
          <w:sz w:val="32"/>
          <w:szCs w:val="32"/>
        </w:rPr>
        <w:t>2）具备坚实宽广的基础理论和系统深入的专业知识，熟练掌握社会经济调查方法， 灵活应用现代经济学和管理学的理论与分析方法解决社会经济问题。能熟练地应用英语收集国外资料和进行国际学术交流，培养能在各类农（林）企事业单位和各级政府机关从事政策研究、经营管理、教学与科研等方面工作的学术研究型和复合应用型高级人才。</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hint="eastAsia"/>
          <w:kern w:val="2"/>
          <w:sz w:val="32"/>
          <w:szCs w:val="32"/>
        </w:rPr>
        <w:t>（</w:t>
      </w:r>
      <w:r w:rsidRPr="00E64300">
        <w:rPr>
          <w:rFonts w:ascii="仿宋_GB2312" w:eastAsia="仿宋_GB2312" w:hAnsi="宋体" w:cs="宋体"/>
          <w:kern w:val="2"/>
          <w:sz w:val="32"/>
          <w:szCs w:val="32"/>
        </w:rPr>
        <w:t>3）掌握一门外国语，能熟练地进行本专业的学习、研究和学术交流。</w:t>
      </w:r>
    </w:p>
    <w:p w:rsidR="00FC654E" w:rsidRPr="00F47B18" w:rsidRDefault="001735AB" w:rsidP="00F47B18">
      <w:pPr>
        <w:pStyle w:val="3"/>
        <w:ind w:firstLine="613"/>
      </w:pPr>
      <w:bookmarkStart w:id="3" w:name="_Toc102043723"/>
      <w:r>
        <w:rPr>
          <w:rFonts w:hint="eastAsia"/>
          <w:w w:val="95"/>
        </w:rPr>
        <w:t>2.</w:t>
      </w:r>
      <w:r w:rsidR="002704BF">
        <w:rPr>
          <w:w w:val="95"/>
        </w:rPr>
        <w:t>学位标准</w:t>
      </w:r>
      <w:bookmarkEnd w:id="3"/>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根据国务院学位委员会学科评议组农林经济管理学位授权审核申请基本条件，制定《福建农林大学农林经济管理学科博士、硕士培养方案》，《福建农林大学农林经济管理一级学科博士、硕士学位授予标准》，对本学位点博、硕</w:t>
      </w:r>
      <w:r w:rsidRPr="00E64300">
        <w:rPr>
          <w:rFonts w:ascii="仿宋_GB2312" w:eastAsia="仿宋_GB2312" w:hAnsi="宋体" w:cs="宋体"/>
          <w:kern w:val="2"/>
          <w:sz w:val="32"/>
          <w:szCs w:val="32"/>
        </w:rPr>
        <w:lastRenderedPageBreak/>
        <w:t xml:space="preserve">士生应具备的基本素质、基本知识、基本学术能力及学位论文基本要求做出明确规定。凝练专业特色，强化师资队伍建设，在学制设置与学分要求、课程设置与培养方向、课程教学、论文开题、中期考核、论文撰写、学位授予等各个培养环节提出明确的标准。主要包括：（1）博士研究生在攻读学位期间，应修读课程总学分不低于 </w:t>
      </w:r>
      <w:r w:rsidRPr="00E64300">
        <w:rPr>
          <w:rFonts w:ascii="仿宋_GB2312" w:eastAsia="仿宋_GB2312" w:hAnsi="宋体" w:cs="宋体" w:hint="eastAsia"/>
          <w:kern w:val="2"/>
          <w:sz w:val="32"/>
          <w:szCs w:val="32"/>
        </w:rPr>
        <w:t>19</w:t>
      </w:r>
      <w:r w:rsidRPr="00E64300">
        <w:rPr>
          <w:rFonts w:ascii="仿宋_GB2312" w:eastAsia="仿宋_GB2312" w:hAnsi="宋体" w:cs="宋体"/>
          <w:kern w:val="2"/>
          <w:sz w:val="32"/>
          <w:szCs w:val="32"/>
        </w:rPr>
        <w:t xml:space="preserve"> 学分，其中学位课不低于 11学分，非学位课不低于 </w:t>
      </w:r>
      <w:r w:rsidRPr="00E64300">
        <w:rPr>
          <w:rFonts w:ascii="仿宋_GB2312" w:eastAsia="仿宋_GB2312" w:hAnsi="宋体" w:cs="宋体" w:hint="eastAsia"/>
          <w:kern w:val="2"/>
          <w:sz w:val="32"/>
          <w:szCs w:val="32"/>
        </w:rPr>
        <w:t>8</w:t>
      </w:r>
      <w:r w:rsidRPr="00E64300">
        <w:rPr>
          <w:rFonts w:ascii="仿宋_GB2312" w:eastAsia="仿宋_GB2312" w:hAnsi="宋体" w:cs="宋体"/>
          <w:kern w:val="2"/>
          <w:sz w:val="32"/>
          <w:szCs w:val="32"/>
        </w:rPr>
        <w:t xml:space="preserve"> 学分。培养环节</w:t>
      </w:r>
      <w:proofErr w:type="gramStart"/>
      <w:r w:rsidRPr="00E64300">
        <w:rPr>
          <w:rFonts w:ascii="仿宋_GB2312" w:eastAsia="仿宋_GB2312" w:hAnsi="宋体" w:cs="宋体"/>
          <w:kern w:val="2"/>
          <w:sz w:val="32"/>
          <w:szCs w:val="32"/>
        </w:rPr>
        <w:t>含学术</w:t>
      </w:r>
      <w:proofErr w:type="gramEnd"/>
      <w:r w:rsidRPr="00E64300">
        <w:rPr>
          <w:rFonts w:ascii="仿宋_GB2312" w:eastAsia="仿宋_GB2312" w:hAnsi="宋体" w:cs="宋体"/>
          <w:kern w:val="2"/>
          <w:sz w:val="32"/>
          <w:szCs w:val="32"/>
        </w:rPr>
        <w:t xml:space="preserve">活动和实践教育不低于 7 学分。本学科博士修读期间总学分不低于 </w:t>
      </w:r>
      <w:r w:rsidRPr="00E64300">
        <w:rPr>
          <w:rFonts w:ascii="仿宋_GB2312" w:eastAsia="仿宋_GB2312" w:hAnsi="宋体" w:cs="宋体" w:hint="eastAsia"/>
          <w:kern w:val="2"/>
          <w:sz w:val="32"/>
          <w:szCs w:val="32"/>
        </w:rPr>
        <w:t>26</w:t>
      </w:r>
      <w:r w:rsidRPr="00E64300">
        <w:rPr>
          <w:rFonts w:ascii="仿宋_GB2312" w:eastAsia="仿宋_GB2312" w:hAnsi="宋体" w:cs="宋体"/>
          <w:kern w:val="2"/>
          <w:sz w:val="32"/>
          <w:szCs w:val="32"/>
        </w:rPr>
        <w:t xml:space="preserve"> 分。（2）完成学位论文，通过论文评审和答辩。（3）博士生申请学位前按《福建农林大学博士研究生获得学术成果规定（2020 年修订）》和学院《研究生发表高质量论文认定方案》（2020 年修订），符合条件的申请博士学位。（4） 博士研究生申请学位授予前，外语水平须符合培养方案要求。</w:t>
      </w:r>
    </w:p>
    <w:p w:rsidR="00FC654E" w:rsidRDefault="002704BF" w:rsidP="00F47B18">
      <w:pPr>
        <w:pStyle w:val="2"/>
        <w:ind w:firstLine="643"/>
      </w:pPr>
      <w:bookmarkStart w:id="4" w:name="_Toc102043724"/>
      <w:r>
        <w:t>（二）基本条件</w:t>
      </w:r>
      <w:bookmarkEnd w:id="4"/>
    </w:p>
    <w:p w:rsidR="00FC654E" w:rsidRPr="00F47B18" w:rsidRDefault="001735AB" w:rsidP="00F47B18">
      <w:pPr>
        <w:pStyle w:val="3"/>
        <w:ind w:firstLine="613"/>
      </w:pPr>
      <w:bookmarkStart w:id="5" w:name="_Toc102043725"/>
      <w:r>
        <w:rPr>
          <w:rFonts w:hint="eastAsia"/>
          <w:w w:val="95"/>
        </w:rPr>
        <w:t>1.</w:t>
      </w:r>
      <w:r w:rsidR="002704BF">
        <w:rPr>
          <w:w w:val="95"/>
        </w:rPr>
        <w:t>培养方向</w:t>
      </w:r>
      <w:bookmarkEnd w:id="5"/>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经过数代人的努力，本学位点已经形成了农业经济管理、林业经济管理、涉农企业经营与管理、农村社会管理四个稳定的二级学科， 并且每个二级学科均取得了一系列高质量的科研成果，产生了良好的社会经济效益。具体而言，设置以下研究方向：</w:t>
      </w:r>
      <w:r w:rsidRPr="00E64300">
        <w:rPr>
          <w:rFonts w:ascii="仿宋_GB2312" w:eastAsia="仿宋_GB2312" w:hAnsi="宋体" w:cs="宋体"/>
          <w:kern w:val="2"/>
          <w:sz w:val="32"/>
          <w:szCs w:val="32"/>
        </w:rPr>
        <w:t>①</w:t>
      </w:r>
      <w:r w:rsidRPr="00E64300">
        <w:rPr>
          <w:rFonts w:ascii="仿宋_GB2312" w:eastAsia="仿宋_GB2312" w:hAnsi="宋体" w:cs="宋体"/>
          <w:kern w:val="2"/>
          <w:sz w:val="32"/>
          <w:szCs w:val="32"/>
        </w:rPr>
        <w:t>农业经济管理：农业经济理论与政策、农产品市场与流通、农村发展、农村金融与投资、茶叶经济管理；</w:t>
      </w:r>
      <w:r w:rsidRPr="00E64300">
        <w:rPr>
          <w:rFonts w:ascii="仿宋_GB2312" w:eastAsia="仿宋_GB2312" w:hAnsi="宋体" w:cs="宋体"/>
          <w:kern w:val="2"/>
          <w:sz w:val="32"/>
          <w:szCs w:val="32"/>
        </w:rPr>
        <w:t>②</w:t>
      </w:r>
      <w:r w:rsidRPr="00E64300">
        <w:rPr>
          <w:rFonts w:ascii="仿宋_GB2312" w:eastAsia="仿宋_GB2312" w:hAnsi="宋体" w:cs="宋体"/>
          <w:kern w:val="2"/>
          <w:sz w:val="32"/>
          <w:szCs w:val="32"/>
        </w:rPr>
        <w:t>林业经济管理：林业经济理论与政策、</w:t>
      </w:r>
      <w:r w:rsidRPr="00E64300">
        <w:rPr>
          <w:rFonts w:ascii="仿宋_GB2312" w:eastAsia="仿宋_GB2312" w:hAnsi="宋体" w:cs="宋体"/>
          <w:kern w:val="2"/>
          <w:sz w:val="32"/>
          <w:szCs w:val="32"/>
        </w:rPr>
        <w:lastRenderedPageBreak/>
        <w:t>林业资源管理、林业生态经济、林业产业与林产品贸易；</w:t>
      </w:r>
      <w:r w:rsidRPr="00E64300">
        <w:rPr>
          <w:rFonts w:ascii="仿宋_GB2312" w:eastAsia="仿宋_GB2312" w:hAnsi="宋体" w:cs="宋体"/>
          <w:kern w:val="2"/>
          <w:sz w:val="32"/>
          <w:szCs w:val="32"/>
        </w:rPr>
        <w:t>③</w:t>
      </w:r>
      <w:r w:rsidRPr="00E64300">
        <w:rPr>
          <w:rFonts w:ascii="仿宋_GB2312" w:eastAsia="仿宋_GB2312" w:hAnsi="宋体" w:cs="宋体"/>
          <w:kern w:val="2"/>
          <w:sz w:val="32"/>
          <w:szCs w:val="32"/>
        </w:rPr>
        <w:t>涉农企业经营与管理：多功能农业开发与管理、涉农企业运营管理、涉农企业人力资源管理；</w:t>
      </w:r>
      <w:r w:rsidRPr="00E64300">
        <w:rPr>
          <w:rFonts w:ascii="仿宋_GB2312" w:eastAsia="仿宋_GB2312" w:hAnsi="宋体" w:cs="宋体"/>
          <w:kern w:val="2"/>
          <w:sz w:val="32"/>
          <w:szCs w:val="32"/>
        </w:rPr>
        <w:t>④</w:t>
      </w:r>
      <w:r w:rsidRPr="00E64300">
        <w:rPr>
          <w:rFonts w:ascii="仿宋_GB2312" w:eastAsia="仿宋_GB2312" w:hAnsi="宋体" w:cs="宋体"/>
          <w:kern w:val="2"/>
          <w:sz w:val="32"/>
          <w:szCs w:val="32"/>
        </w:rPr>
        <w:t>农村社会管理：农村社会发展、农村社会治理、农村城镇化。</w:t>
      </w:r>
    </w:p>
    <w:p w:rsidR="00FC654E" w:rsidRPr="00F47B18" w:rsidRDefault="001735AB" w:rsidP="00F47B18">
      <w:pPr>
        <w:pStyle w:val="3"/>
        <w:ind w:firstLine="613"/>
      </w:pPr>
      <w:bookmarkStart w:id="6" w:name="_Toc102043726"/>
      <w:r>
        <w:rPr>
          <w:rFonts w:hint="eastAsia"/>
          <w:w w:val="95"/>
        </w:rPr>
        <w:t>2.</w:t>
      </w:r>
      <w:r w:rsidR="002704BF">
        <w:rPr>
          <w:w w:val="95"/>
        </w:rPr>
        <w:t>师资队伍</w:t>
      </w:r>
      <w:bookmarkEnd w:id="6"/>
    </w:p>
    <w:p w:rsidR="00FC654E"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本学位</w:t>
      </w:r>
      <w:proofErr w:type="gramStart"/>
      <w:r w:rsidRPr="00E64300">
        <w:rPr>
          <w:rFonts w:ascii="仿宋_GB2312" w:eastAsia="仿宋_GB2312" w:hAnsi="宋体" w:cs="宋体"/>
          <w:kern w:val="2"/>
          <w:sz w:val="32"/>
          <w:szCs w:val="32"/>
        </w:rPr>
        <w:t>点现有</w:t>
      </w:r>
      <w:proofErr w:type="gramEnd"/>
      <w:r w:rsidRPr="00E64300">
        <w:rPr>
          <w:rFonts w:ascii="仿宋_GB2312" w:eastAsia="仿宋_GB2312" w:hAnsi="宋体" w:cs="宋体"/>
          <w:kern w:val="2"/>
          <w:sz w:val="32"/>
          <w:szCs w:val="32"/>
        </w:rPr>
        <w:t xml:space="preserve">专任教师 30 人，其中，正高级 8 名，副高级 9 名， 具有副高级及以上职称的占 56.67%；博士生导师 </w:t>
      </w:r>
      <w:r w:rsidR="003B6E85" w:rsidRPr="00E64300">
        <w:rPr>
          <w:rFonts w:ascii="仿宋_GB2312" w:eastAsia="仿宋_GB2312" w:hAnsi="宋体" w:cs="宋体"/>
          <w:kern w:val="2"/>
          <w:sz w:val="32"/>
          <w:szCs w:val="32"/>
        </w:rPr>
        <w:t>1</w:t>
      </w:r>
      <w:r w:rsidR="003B6E85" w:rsidRPr="00E64300">
        <w:rPr>
          <w:rFonts w:ascii="仿宋_GB2312" w:eastAsia="仿宋_GB2312" w:hAnsi="宋体" w:cs="宋体" w:hint="eastAsia"/>
          <w:kern w:val="2"/>
          <w:sz w:val="32"/>
          <w:szCs w:val="32"/>
        </w:rPr>
        <w:t>1</w:t>
      </w:r>
      <w:r w:rsidRPr="00E64300">
        <w:rPr>
          <w:rFonts w:ascii="仿宋_GB2312" w:eastAsia="仿宋_GB2312" w:hAnsi="宋体" w:cs="宋体"/>
          <w:kern w:val="2"/>
          <w:sz w:val="32"/>
          <w:szCs w:val="32"/>
        </w:rPr>
        <w:t xml:space="preserve"> 名，硕士生导师</w:t>
      </w:r>
      <w:r w:rsidR="003B6E85" w:rsidRPr="00E64300">
        <w:rPr>
          <w:rFonts w:ascii="仿宋_GB2312" w:eastAsia="仿宋_GB2312" w:hAnsi="宋体" w:cs="宋体" w:hint="eastAsia"/>
          <w:kern w:val="2"/>
          <w:sz w:val="32"/>
          <w:szCs w:val="32"/>
        </w:rPr>
        <w:t>27</w:t>
      </w:r>
      <w:r w:rsidRPr="00E64300">
        <w:rPr>
          <w:rFonts w:ascii="仿宋_GB2312" w:eastAsia="仿宋_GB2312" w:hAnsi="宋体" w:cs="宋体"/>
          <w:kern w:val="2"/>
          <w:sz w:val="32"/>
          <w:szCs w:val="32"/>
        </w:rPr>
        <w:t xml:space="preserve"> 名；45 </w:t>
      </w:r>
      <w:proofErr w:type="gramStart"/>
      <w:r w:rsidRPr="00E64300">
        <w:rPr>
          <w:rFonts w:ascii="仿宋_GB2312" w:eastAsia="仿宋_GB2312" w:hAnsi="宋体" w:cs="宋体"/>
          <w:kern w:val="2"/>
          <w:sz w:val="32"/>
          <w:szCs w:val="32"/>
        </w:rPr>
        <w:t>周岁及</w:t>
      </w:r>
      <w:proofErr w:type="gramEnd"/>
      <w:r w:rsidRPr="00E64300">
        <w:rPr>
          <w:rFonts w:ascii="仿宋_GB2312" w:eastAsia="仿宋_GB2312" w:hAnsi="宋体" w:cs="宋体"/>
          <w:kern w:val="2"/>
          <w:sz w:val="32"/>
          <w:szCs w:val="32"/>
        </w:rPr>
        <w:t>以下的教师 19 名，占 63.33％；拥有博士学位的教师 28 名，占 93.33%；有海外学习交流经历的教师 10 人，占 33.33%。现有师资队伍中，曾担任国务院学位委员会农林经济管理学科评议组成员 1 人，教育部教学指导委员会委员 1 人，1 人入选国家</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百千万人才工程</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（第三层次人选），1 人入选国家林业局</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跨世纪学术和技术带头人</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，1 人入选国家林草科技创新领军人才，1 人入选国家林业和草原局咨询专家，1 人入选福建省</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百千万人才</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工程，6 人荣获</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福建省高校新世纪优秀人才</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支持计划，6 人获福建省</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高校杰出青年科研人才培养</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计划。</w:t>
      </w:r>
    </w:p>
    <w:p w:rsidR="00C072DD" w:rsidRPr="00E64300" w:rsidRDefault="00C072DD" w:rsidP="00C072DD">
      <w:pPr>
        <w:pStyle w:val="a4"/>
        <w:spacing w:line="600" w:lineRule="exact"/>
        <w:ind w:left="0"/>
        <w:jc w:val="center"/>
        <w:rPr>
          <w:rFonts w:ascii="仿宋_GB2312" w:eastAsia="仿宋_GB2312" w:hAnsi="宋体" w:cs="宋体"/>
          <w:kern w:val="2"/>
          <w:sz w:val="32"/>
          <w:szCs w:val="32"/>
        </w:rPr>
      </w:pPr>
      <w:r>
        <w:rPr>
          <w:b/>
          <w:spacing w:val="-19"/>
          <w:w w:val="95"/>
          <w:sz w:val="24"/>
        </w:rPr>
        <w:t>表</w:t>
      </w:r>
      <w:r>
        <w:rPr>
          <w:b/>
          <w:w w:val="95"/>
          <w:sz w:val="24"/>
        </w:rPr>
        <w:t>1</w:t>
      </w:r>
      <w:r>
        <w:rPr>
          <w:b/>
          <w:spacing w:val="2"/>
          <w:w w:val="95"/>
          <w:sz w:val="24"/>
        </w:rPr>
        <w:t xml:space="preserve"> 高层次人才一览表</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8"/>
        <w:gridCol w:w="2242"/>
      </w:tblGrid>
      <w:tr w:rsidR="00FC654E" w:rsidTr="00F47B18">
        <w:trPr>
          <w:trHeight w:val="482"/>
          <w:jc w:val="center"/>
        </w:trPr>
        <w:tc>
          <w:tcPr>
            <w:tcW w:w="5948" w:type="dxa"/>
            <w:vAlign w:val="center"/>
          </w:tcPr>
          <w:p w:rsidR="00FC654E" w:rsidRPr="00C072DD" w:rsidRDefault="002704BF" w:rsidP="00C072DD">
            <w:pPr>
              <w:pStyle w:val="TableParagraph"/>
              <w:spacing w:before="0" w:line="600" w:lineRule="exact"/>
              <w:ind w:firstLineChars="200" w:firstLine="480"/>
              <w:rPr>
                <w:sz w:val="24"/>
                <w:szCs w:val="24"/>
              </w:rPr>
            </w:pPr>
            <w:r w:rsidRPr="00C072DD">
              <w:rPr>
                <w:sz w:val="24"/>
                <w:szCs w:val="24"/>
              </w:rPr>
              <w:t>国家百千万人才工程</w:t>
            </w:r>
          </w:p>
        </w:tc>
        <w:tc>
          <w:tcPr>
            <w:tcW w:w="2242" w:type="dxa"/>
            <w:vAlign w:val="center"/>
          </w:tcPr>
          <w:p w:rsidR="00FC654E" w:rsidRPr="00C072DD" w:rsidRDefault="002704BF" w:rsidP="00C072DD">
            <w:pPr>
              <w:pStyle w:val="TableParagraph"/>
              <w:spacing w:before="0" w:line="600" w:lineRule="exact"/>
              <w:ind w:firstLineChars="200" w:firstLine="480"/>
              <w:rPr>
                <w:sz w:val="24"/>
                <w:szCs w:val="24"/>
              </w:rPr>
            </w:pPr>
            <w:r w:rsidRPr="00C072DD">
              <w:rPr>
                <w:sz w:val="24"/>
                <w:szCs w:val="24"/>
              </w:rPr>
              <w:t>1</w:t>
            </w:r>
          </w:p>
        </w:tc>
      </w:tr>
      <w:tr w:rsidR="00FC654E" w:rsidTr="00F47B18">
        <w:trPr>
          <w:trHeight w:val="481"/>
          <w:jc w:val="center"/>
        </w:trPr>
        <w:tc>
          <w:tcPr>
            <w:tcW w:w="5948" w:type="dxa"/>
            <w:vAlign w:val="center"/>
          </w:tcPr>
          <w:p w:rsidR="00FC654E" w:rsidRPr="00C072DD" w:rsidRDefault="002704BF" w:rsidP="00C072DD">
            <w:pPr>
              <w:pStyle w:val="TableParagraph"/>
              <w:spacing w:before="0" w:line="600" w:lineRule="exact"/>
              <w:ind w:firstLineChars="200" w:firstLine="478"/>
              <w:rPr>
                <w:sz w:val="24"/>
                <w:szCs w:val="24"/>
              </w:rPr>
            </w:pPr>
            <w:r w:rsidRPr="00C072DD">
              <w:rPr>
                <w:spacing w:val="-1"/>
                <w:sz w:val="24"/>
                <w:szCs w:val="24"/>
              </w:rPr>
              <w:t>教育部教学指导委员会委员</w:t>
            </w:r>
          </w:p>
        </w:tc>
        <w:tc>
          <w:tcPr>
            <w:tcW w:w="2242" w:type="dxa"/>
            <w:vAlign w:val="center"/>
          </w:tcPr>
          <w:p w:rsidR="00FC654E" w:rsidRPr="00C072DD" w:rsidRDefault="002704BF" w:rsidP="00C072DD">
            <w:pPr>
              <w:pStyle w:val="TableParagraph"/>
              <w:spacing w:before="0" w:line="600" w:lineRule="exact"/>
              <w:ind w:firstLineChars="200" w:firstLine="480"/>
              <w:rPr>
                <w:sz w:val="24"/>
                <w:szCs w:val="24"/>
              </w:rPr>
            </w:pPr>
            <w:r w:rsidRPr="00C072DD">
              <w:rPr>
                <w:sz w:val="24"/>
                <w:szCs w:val="24"/>
              </w:rPr>
              <w:t>1</w:t>
            </w:r>
          </w:p>
        </w:tc>
      </w:tr>
      <w:tr w:rsidR="00FC654E" w:rsidTr="00F47B18">
        <w:trPr>
          <w:trHeight w:val="479"/>
          <w:jc w:val="center"/>
        </w:trPr>
        <w:tc>
          <w:tcPr>
            <w:tcW w:w="5948" w:type="dxa"/>
            <w:vAlign w:val="center"/>
          </w:tcPr>
          <w:p w:rsidR="00FC654E" w:rsidRPr="00C072DD" w:rsidRDefault="002704BF" w:rsidP="00C072DD">
            <w:pPr>
              <w:pStyle w:val="TableParagraph"/>
              <w:spacing w:before="0" w:line="600" w:lineRule="exact"/>
              <w:ind w:firstLineChars="200" w:firstLine="480"/>
              <w:rPr>
                <w:sz w:val="24"/>
                <w:szCs w:val="24"/>
              </w:rPr>
            </w:pPr>
            <w:r w:rsidRPr="00C072DD">
              <w:rPr>
                <w:sz w:val="24"/>
                <w:szCs w:val="24"/>
              </w:rPr>
              <w:t>国家林业局“跨世纪学术和技术带头人”</w:t>
            </w:r>
          </w:p>
        </w:tc>
        <w:tc>
          <w:tcPr>
            <w:tcW w:w="2242" w:type="dxa"/>
            <w:vAlign w:val="center"/>
          </w:tcPr>
          <w:p w:rsidR="00FC654E" w:rsidRPr="00C072DD" w:rsidRDefault="002704BF" w:rsidP="00C072DD">
            <w:pPr>
              <w:pStyle w:val="TableParagraph"/>
              <w:spacing w:before="0" w:line="600" w:lineRule="exact"/>
              <w:ind w:firstLineChars="200" w:firstLine="480"/>
              <w:rPr>
                <w:sz w:val="24"/>
                <w:szCs w:val="24"/>
              </w:rPr>
            </w:pPr>
            <w:r w:rsidRPr="00C072DD">
              <w:rPr>
                <w:sz w:val="24"/>
                <w:szCs w:val="24"/>
              </w:rPr>
              <w:t>1</w:t>
            </w:r>
          </w:p>
        </w:tc>
      </w:tr>
      <w:tr w:rsidR="00FC654E" w:rsidTr="00F47B18">
        <w:trPr>
          <w:trHeight w:val="482"/>
          <w:jc w:val="center"/>
        </w:trPr>
        <w:tc>
          <w:tcPr>
            <w:tcW w:w="5948" w:type="dxa"/>
            <w:vAlign w:val="center"/>
          </w:tcPr>
          <w:p w:rsidR="00FC654E" w:rsidRPr="00C072DD" w:rsidRDefault="002704BF" w:rsidP="00C072DD">
            <w:pPr>
              <w:pStyle w:val="TableParagraph"/>
              <w:spacing w:before="0" w:line="600" w:lineRule="exact"/>
              <w:ind w:firstLineChars="200" w:firstLine="478"/>
              <w:rPr>
                <w:sz w:val="24"/>
                <w:szCs w:val="24"/>
              </w:rPr>
            </w:pPr>
            <w:r w:rsidRPr="00C072DD">
              <w:rPr>
                <w:spacing w:val="-1"/>
                <w:sz w:val="24"/>
                <w:szCs w:val="24"/>
              </w:rPr>
              <w:t>国家林草科技创新领军人才</w:t>
            </w:r>
          </w:p>
        </w:tc>
        <w:tc>
          <w:tcPr>
            <w:tcW w:w="2242" w:type="dxa"/>
            <w:vAlign w:val="center"/>
          </w:tcPr>
          <w:p w:rsidR="00FC654E" w:rsidRPr="00C072DD" w:rsidRDefault="002704BF" w:rsidP="00C072DD">
            <w:pPr>
              <w:pStyle w:val="TableParagraph"/>
              <w:spacing w:before="0" w:line="600" w:lineRule="exact"/>
              <w:ind w:firstLineChars="200" w:firstLine="480"/>
              <w:rPr>
                <w:sz w:val="24"/>
                <w:szCs w:val="24"/>
              </w:rPr>
            </w:pPr>
            <w:r w:rsidRPr="00C072DD">
              <w:rPr>
                <w:sz w:val="24"/>
                <w:szCs w:val="24"/>
              </w:rPr>
              <w:t>1</w:t>
            </w:r>
          </w:p>
        </w:tc>
      </w:tr>
      <w:tr w:rsidR="00FC654E" w:rsidTr="00F47B18">
        <w:trPr>
          <w:trHeight w:val="479"/>
          <w:jc w:val="center"/>
        </w:trPr>
        <w:tc>
          <w:tcPr>
            <w:tcW w:w="5948" w:type="dxa"/>
            <w:vAlign w:val="center"/>
          </w:tcPr>
          <w:p w:rsidR="00FC654E" w:rsidRPr="00C072DD" w:rsidRDefault="002704BF" w:rsidP="00C072DD">
            <w:pPr>
              <w:pStyle w:val="TableParagraph"/>
              <w:spacing w:before="0" w:line="600" w:lineRule="exact"/>
              <w:ind w:firstLineChars="200" w:firstLine="478"/>
              <w:rPr>
                <w:sz w:val="24"/>
                <w:szCs w:val="24"/>
              </w:rPr>
            </w:pPr>
            <w:r w:rsidRPr="00C072DD">
              <w:rPr>
                <w:spacing w:val="-1"/>
                <w:sz w:val="24"/>
                <w:szCs w:val="24"/>
              </w:rPr>
              <w:lastRenderedPageBreak/>
              <w:t>国家林业和草原局咨询专家</w:t>
            </w:r>
          </w:p>
        </w:tc>
        <w:tc>
          <w:tcPr>
            <w:tcW w:w="2242" w:type="dxa"/>
            <w:vAlign w:val="center"/>
          </w:tcPr>
          <w:p w:rsidR="00FC654E" w:rsidRPr="00C072DD" w:rsidRDefault="002704BF" w:rsidP="00C072DD">
            <w:pPr>
              <w:pStyle w:val="TableParagraph"/>
              <w:spacing w:before="0" w:line="600" w:lineRule="exact"/>
              <w:ind w:firstLineChars="200" w:firstLine="480"/>
              <w:rPr>
                <w:sz w:val="24"/>
                <w:szCs w:val="24"/>
              </w:rPr>
            </w:pPr>
            <w:r w:rsidRPr="00C072DD">
              <w:rPr>
                <w:sz w:val="24"/>
                <w:szCs w:val="24"/>
              </w:rPr>
              <w:t>1</w:t>
            </w:r>
          </w:p>
        </w:tc>
      </w:tr>
      <w:tr w:rsidR="00FC654E" w:rsidTr="00F47B18">
        <w:trPr>
          <w:trHeight w:val="481"/>
          <w:jc w:val="center"/>
        </w:trPr>
        <w:tc>
          <w:tcPr>
            <w:tcW w:w="5948" w:type="dxa"/>
            <w:vAlign w:val="center"/>
          </w:tcPr>
          <w:p w:rsidR="00FC654E" w:rsidRPr="00C072DD" w:rsidRDefault="002704BF" w:rsidP="00C072DD">
            <w:pPr>
              <w:pStyle w:val="TableParagraph"/>
              <w:spacing w:before="0" w:line="600" w:lineRule="exact"/>
              <w:ind w:firstLineChars="200" w:firstLine="478"/>
              <w:rPr>
                <w:sz w:val="24"/>
                <w:szCs w:val="24"/>
              </w:rPr>
            </w:pPr>
            <w:r w:rsidRPr="00C072DD">
              <w:rPr>
                <w:spacing w:val="-1"/>
                <w:sz w:val="24"/>
                <w:szCs w:val="24"/>
              </w:rPr>
              <w:t>福建省“百千万人才”工程</w:t>
            </w:r>
          </w:p>
        </w:tc>
        <w:tc>
          <w:tcPr>
            <w:tcW w:w="2242" w:type="dxa"/>
            <w:vAlign w:val="center"/>
          </w:tcPr>
          <w:p w:rsidR="00FC654E" w:rsidRPr="00C072DD" w:rsidRDefault="002704BF" w:rsidP="00C072DD">
            <w:pPr>
              <w:pStyle w:val="TableParagraph"/>
              <w:spacing w:before="0" w:line="600" w:lineRule="exact"/>
              <w:ind w:firstLineChars="200" w:firstLine="480"/>
              <w:rPr>
                <w:sz w:val="24"/>
                <w:szCs w:val="24"/>
              </w:rPr>
            </w:pPr>
            <w:r w:rsidRPr="00C072DD">
              <w:rPr>
                <w:sz w:val="24"/>
                <w:szCs w:val="24"/>
              </w:rPr>
              <w:t>1</w:t>
            </w:r>
          </w:p>
        </w:tc>
      </w:tr>
      <w:tr w:rsidR="00FC654E" w:rsidTr="00F47B18">
        <w:trPr>
          <w:trHeight w:val="479"/>
          <w:jc w:val="center"/>
        </w:trPr>
        <w:tc>
          <w:tcPr>
            <w:tcW w:w="5948" w:type="dxa"/>
            <w:vAlign w:val="center"/>
          </w:tcPr>
          <w:p w:rsidR="00FC654E" w:rsidRPr="00C072DD" w:rsidRDefault="002704BF" w:rsidP="00C072DD">
            <w:pPr>
              <w:pStyle w:val="TableParagraph"/>
              <w:spacing w:before="0" w:line="600" w:lineRule="exact"/>
              <w:ind w:firstLineChars="200" w:firstLine="480"/>
              <w:rPr>
                <w:sz w:val="24"/>
                <w:szCs w:val="24"/>
              </w:rPr>
            </w:pPr>
            <w:r w:rsidRPr="00C072DD">
              <w:rPr>
                <w:sz w:val="24"/>
                <w:szCs w:val="24"/>
              </w:rPr>
              <w:t>福建省高校新世纪优秀人才支持计划</w:t>
            </w:r>
          </w:p>
        </w:tc>
        <w:tc>
          <w:tcPr>
            <w:tcW w:w="2242" w:type="dxa"/>
            <w:vAlign w:val="center"/>
          </w:tcPr>
          <w:p w:rsidR="00FC654E" w:rsidRPr="00C072DD" w:rsidRDefault="002704BF" w:rsidP="00C072DD">
            <w:pPr>
              <w:pStyle w:val="TableParagraph"/>
              <w:spacing w:before="0" w:line="600" w:lineRule="exact"/>
              <w:ind w:firstLineChars="200" w:firstLine="480"/>
              <w:rPr>
                <w:sz w:val="24"/>
                <w:szCs w:val="24"/>
              </w:rPr>
            </w:pPr>
            <w:r w:rsidRPr="00C072DD">
              <w:rPr>
                <w:sz w:val="24"/>
                <w:szCs w:val="24"/>
              </w:rPr>
              <w:t>6</w:t>
            </w:r>
          </w:p>
        </w:tc>
      </w:tr>
      <w:tr w:rsidR="00FC654E" w:rsidTr="00F47B18">
        <w:trPr>
          <w:trHeight w:val="571"/>
          <w:jc w:val="center"/>
        </w:trPr>
        <w:tc>
          <w:tcPr>
            <w:tcW w:w="5948" w:type="dxa"/>
            <w:vAlign w:val="center"/>
          </w:tcPr>
          <w:p w:rsidR="00FC654E" w:rsidRPr="00C072DD" w:rsidRDefault="002704BF" w:rsidP="00C072DD">
            <w:pPr>
              <w:pStyle w:val="TableParagraph"/>
              <w:spacing w:before="0" w:line="600" w:lineRule="exact"/>
              <w:ind w:firstLineChars="200" w:firstLine="478"/>
              <w:rPr>
                <w:sz w:val="24"/>
                <w:szCs w:val="24"/>
              </w:rPr>
            </w:pPr>
            <w:r w:rsidRPr="00C072DD">
              <w:rPr>
                <w:spacing w:val="-1"/>
                <w:sz w:val="24"/>
                <w:szCs w:val="24"/>
              </w:rPr>
              <w:t>福建省高校杰出青年科研人才培养计划</w:t>
            </w:r>
          </w:p>
        </w:tc>
        <w:tc>
          <w:tcPr>
            <w:tcW w:w="2242" w:type="dxa"/>
            <w:vAlign w:val="center"/>
          </w:tcPr>
          <w:p w:rsidR="00FC654E" w:rsidRPr="00C072DD" w:rsidRDefault="002704BF" w:rsidP="00C072DD">
            <w:pPr>
              <w:pStyle w:val="TableParagraph"/>
              <w:spacing w:before="0" w:line="600" w:lineRule="exact"/>
              <w:ind w:firstLineChars="200" w:firstLine="480"/>
              <w:rPr>
                <w:sz w:val="24"/>
                <w:szCs w:val="24"/>
              </w:rPr>
            </w:pPr>
            <w:r w:rsidRPr="00C072DD">
              <w:rPr>
                <w:sz w:val="24"/>
                <w:szCs w:val="24"/>
              </w:rPr>
              <w:t>6</w:t>
            </w:r>
          </w:p>
        </w:tc>
      </w:tr>
    </w:tbl>
    <w:p w:rsidR="00FC654E" w:rsidRPr="00F47B18" w:rsidRDefault="00F47B18" w:rsidP="006F5AE4">
      <w:pPr>
        <w:pStyle w:val="a4"/>
        <w:spacing w:beforeLines="100" w:before="240"/>
        <w:ind w:left="522"/>
        <w:rPr>
          <w:rFonts w:ascii="仿宋_GB2312" w:eastAsia="仿宋_GB2312" w:hAnsi="宋体" w:cs="宋体"/>
          <w:b/>
          <w:kern w:val="2"/>
          <w:sz w:val="32"/>
          <w:szCs w:val="32"/>
        </w:rPr>
      </w:pPr>
      <w:r w:rsidRPr="00F47B18">
        <w:rPr>
          <w:rFonts w:ascii="仿宋_GB2312" w:eastAsia="仿宋_GB2312" w:hAnsi="宋体" w:cs="宋体" w:hint="eastAsia"/>
          <w:b/>
          <w:kern w:val="2"/>
          <w:sz w:val="32"/>
          <w:szCs w:val="32"/>
        </w:rPr>
        <w:t>（1）</w:t>
      </w:r>
      <w:r w:rsidR="002704BF" w:rsidRPr="00F47B18">
        <w:rPr>
          <w:rFonts w:ascii="仿宋_GB2312" w:eastAsia="仿宋_GB2312" w:hAnsi="宋体" w:cs="宋体"/>
          <w:b/>
          <w:kern w:val="2"/>
          <w:sz w:val="32"/>
          <w:szCs w:val="32"/>
        </w:rPr>
        <w:t>林业经济管理方向</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根植于国家生态文明建设、脱贫攻坚与乡村振兴战略，立足于福建省是集体林权制度改革发源地、全国首个生态文明试验区等优势， 依托国家林业和草原</w:t>
      </w:r>
      <w:proofErr w:type="gramStart"/>
      <w:r w:rsidRPr="00E64300">
        <w:rPr>
          <w:rFonts w:ascii="仿宋_GB2312" w:eastAsia="仿宋_GB2312" w:hAnsi="宋体" w:cs="宋体"/>
          <w:kern w:val="2"/>
          <w:sz w:val="32"/>
          <w:szCs w:val="32"/>
        </w:rPr>
        <w:t>局集体</w:t>
      </w:r>
      <w:proofErr w:type="gramEnd"/>
      <w:r w:rsidRPr="00E64300">
        <w:rPr>
          <w:rFonts w:ascii="仿宋_GB2312" w:eastAsia="仿宋_GB2312" w:hAnsi="宋体" w:cs="宋体"/>
          <w:kern w:val="2"/>
          <w:sz w:val="32"/>
          <w:szCs w:val="32"/>
        </w:rPr>
        <w:t>林业改革发展研究中心等多个省部级平台，林业经济管理学科方向已在集体林产权改革与制度建设、森林生态经济与可持续发展、森林资源评价与管理、森林</w:t>
      </w:r>
      <w:proofErr w:type="gramStart"/>
      <w:r w:rsidRPr="00E64300">
        <w:rPr>
          <w:rFonts w:ascii="仿宋_GB2312" w:eastAsia="仿宋_GB2312" w:hAnsi="宋体" w:cs="宋体"/>
          <w:kern w:val="2"/>
          <w:sz w:val="32"/>
          <w:szCs w:val="32"/>
        </w:rPr>
        <w:t>碳汇与碳交易</w:t>
      </w:r>
      <w:proofErr w:type="gramEnd"/>
      <w:r w:rsidRPr="00E64300">
        <w:rPr>
          <w:rFonts w:ascii="仿宋_GB2312" w:eastAsia="仿宋_GB2312" w:hAnsi="宋体" w:cs="宋体"/>
          <w:kern w:val="2"/>
          <w:sz w:val="32"/>
          <w:szCs w:val="32"/>
        </w:rPr>
        <w:t>制度等研究领域形成了明显的特色和优势。该方向有 30 多年的研究历史， 底蕴深厚，优势传承，致力于服务国家重大战略需求，取得了丰富的成果：对集体林改、集体林业经营管理理论进行深入研究，承担国家社科基金重大项目《全面深化改革背景下完善集体林权制度改革研究》等 40 多项国家级、省部级重大项目，在林业经济管理领域权威期刊发表论文 100 多篇，获得梁希林业科学技术奖、福建省社科成果奖等 10 多项省部级以上奖项；积极总结和推广集体林改经验，提供的 50 多篇决策咨询报告被省部级以上采纳，并多次获得中央领导、时任省委书记、副省长等肯定性批示；为各级政府部门和机构提供集体林业改革发展决策咨询，与全国集体林改第一县武平县、沙县等签订战</w:t>
      </w:r>
      <w:r w:rsidRPr="00E64300">
        <w:rPr>
          <w:rFonts w:ascii="仿宋_GB2312" w:eastAsia="仿宋_GB2312" w:hAnsi="宋体" w:cs="宋体"/>
          <w:kern w:val="2"/>
          <w:sz w:val="32"/>
          <w:szCs w:val="32"/>
        </w:rPr>
        <w:lastRenderedPageBreak/>
        <w:t xml:space="preserve">略合作框架协议，在 10 </w:t>
      </w:r>
      <w:proofErr w:type="gramStart"/>
      <w:r w:rsidRPr="00E64300">
        <w:rPr>
          <w:rFonts w:ascii="仿宋_GB2312" w:eastAsia="仿宋_GB2312" w:hAnsi="宋体" w:cs="宋体"/>
          <w:kern w:val="2"/>
          <w:sz w:val="32"/>
          <w:szCs w:val="32"/>
        </w:rPr>
        <w:t>个</w:t>
      </w:r>
      <w:proofErr w:type="gramEnd"/>
      <w:r w:rsidRPr="00E64300">
        <w:rPr>
          <w:rFonts w:ascii="仿宋_GB2312" w:eastAsia="仿宋_GB2312" w:hAnsi="宋体" w:cs="宋体"/>
          <w:kern w:val="2"/>
          <w:sz w:val="32"/>
          <w:szCs w:val="32"/>
        </w:rPr>
        <w:t>县（市、区）建立集体林权制度改革固定监测点，为各地的集体林业发展提供智力支持。</w:t>
      </w:r>
    </w:p>
    <w:p w:rsidR="0013472C" w:rsidRPr="006F5AE4" w:rsidRDefault="002704BF" w:rsidP="006F5AE4">
      <w:pPr>
        <w:pStyle w:val="a4"/>
        <w:spacing w:line="600" w:lineRule="exact"/>
        <w:ind w:left="0" w:firstLineChars="200" w:firstLine="643"/>
        <w:rPr>
          <w:rFonts w:ascii="仿宋_GB2312" w:eastAsia="仿宋_GB2312" w:hAnsi="宋体" w:cs="宋体"/>
          <w:b/>
          <w:kern w:val="2"/>
          <w:sz w:val="32"/>
          <w:szCs w:val="32"/>
        </w:rPr>
      </w:pPr>
      <w:r w:rsidRPr="006F5AE4">
        <w:rPr>
          <w:rFonts w:ascii="仿宋_GB2312" w:eastAsia="仿宋_GB2312" w:hAnsi="宋体" w:cs="宋体"/>
          <w:b/>
          <w:kern w:val="2"/>
          <w:sz w:val="32"/>
          <w:szCs w:val="32"/>
        </w:rPr>
        <w:t>方向师资情况</w:t>
      </w:r>
    </w:p>
    <w:p w:rsidR="00FC654E" w:rsidRPr="00E64300" w:rsidRDefault="00C6648D"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hint="eastAsia"/>
          <w:kern w:val="2"/>
          <w:sz w:val="32"/>
          <w:szCs w:val="32"/>
        </w:rPr>
        <w:t>专任教师数</w:t>
      </w:r>
      <w:r w:rsidRPr="00E64300">
        <w:rPr>
          <w:rFonts w:ascii="仿宋_GB2312" w:eastAsia="仿宋_GB2312" w:hAnsi="宋体" w:cs="宋体"/>
          <w:kern w:val="2"/>
          <w:sz w:val="32"/>
          <w:szCs w:val="32"/>
        </w:rPr>
        <w:t xml:space="preserve"> 7 人，正高级 2 人，副高级 6 人，博士学位专任教师 6 人。曾担任国务院学位委员会农林经济管理学科评议组成员 1 人，</w:t>
      </w:r>
      <w:r w:rsidR="002704BF" w:rsidRPr="00E64300">
        <w:rPr>
          <w:rFonts w:ascii="仿宋_GB2312" w:eastAsia="仿宋_GB2312" w:hAnsi="宋体" w:cs="宋体"/>
          <w:kern w:val="2"/>
          <w:sz w:val="32"/>
          <w:szCs w:val="32"/>
        </w:rPr>
        <w:t>1 人入选国家</w:t>
      </w:r>
      <w:r w:rsidR="002704BF" w:rsidRPr="00E64300">
        <w:rPr>
          <w:rFonts w:ascii="仿宋_GB2312" w:eastAsia="仿宋_GB2312" w:hAnsi="宋体" w:cs="宋体"/>
          <w:kern w:val="2"/>
          <w:sz w:val="32"/>
          <w:szCs w:val="32"/>
        </w:rPr>
        <w:t>“</w:t>
      </w:r>
      <w:r w:rsidR="002704BF" w:rsidRPr="00E64300">
        <w:rPr>
          <w:rFonts w:ascii="仿宋_GB2312" w:eastAsia="仿宋_GB2312" w:hAnsi="宋体" w:cs="宋体"/>
          <w:kern w:val="2"/>
          <w:sz w:val="32"/>
          <w:szCs w:val="32"/>
        </w:rPr>
        <w:t>百千万人才工程</w:t>
      </w:r>
      <w:r w:rsidR="002704BF" w:rsidRPr="00E64300">
        <w:rPr>
          <w:rFonts w:ascii="仿宋_GB2312" w:eastAsia="仿宋_GB2312" w:hAnsi="宋体" w:cs="宋体"/>
          <w:kern w:val="2"/>
          <w:sz w:val="32"/>
          <w:szCs w:val="32"/>
        </w:rPr>
        <w:t>”</w:t>
      </w:r>
      <w:r w:rsidR="002704BF" w:rsidRPr="00E64300">
        <w:rPr>
          <w:rFonts w:ascii="仿宋_GB2312" w:eastAsia="仿宋_GB2312" w:hAnsi="宋体" w:cs="宋体"/>
          <w:kern w:val="2"/>
          <w:sz w:val="32"/>
          <w:szCs w:val="32"/>
        </w:rPr>
        <w:t>（第三层次人选），1 人入选国家林业局</w:t>
      </w:r>
      <w:r w:rsidR="002704BF" w:rsidRPr="00E64300">
        <w:rPr>
          <w:rFonts w:ascii="仿宋_GB2312" w:eastAsia="仿宋_GB2312" w:hAnsi="宋体" w:cs="宋体"/>
          <w:kern w:val="2"/>
          <w:sz w:val="32"/>
          <w:szCs w:val="32"/>
        </w:rPr>
        <w:t>“</w:t>
      </w:r>
      <w:r w:rsidR="002704BF" w:rsidRPr="00E64300">
        <w:rPr>
          <w:rFonts w:ascii="仿宋_GB2312" w:eastAsia="仿宋_GB2312" w:hAnsi="宋体" w:cs="宋体"/>
          <w:kern w:val="2"/>
          <w:sz w:val="32"/>
          <w:szCs w:val="32"/>
        </w:rPr>
        <w:t>跨世纪学术和技术带头人</w:t>
      </w:r>
      <w:r w:rsidR="002704BF" w:rsidRPr="00E64300">
        <w:rPr>
          <w:rFonts w:ascii="仿宋_GB2312" w:eastAsia="仿宋_GB2312" w:hAnsi="宋体" w:cs="宋体"/>
          <w:kern w:val="2"/>
          <w:sz w:val="32"/>
          <w:szCs w:val="32"/>
        </w:rPr>
        <w:t>”</w:t>
      </w:r>
      <w:r w:rsidR="002704BF" w:rsidRPr="00E64300">
        <w:rPr>
          <w:rFonts w:ascii="仿宋_GB2312" w:eastAsia="仿宋_GB2312" w:hAnsi="宋体" w:cs="宋体"/>
          <w:kern w:val="2"/>
          <w:sz w:val="32"/>
          <w:szCs w:val="32"/>
        </w:rPr>
        <w:t>，1 人入选福建省</w:t>
      </w:r>
      <w:r w:rsidR="002704BF" w:rsidRPr="00E64300">
        <w:rPr>
          <w:rFonts w:ascii="仿宋_GB2312" w:eastAsia="仿宋_GB2312" w:hAnsi="宋体" w:cs="宋体"/>
          <w:kern w:val="2"/>
          <w:sz w:val="32"/>
          <w:szCs w:val="32"/>
        </w:rPr>
        <w:t>“</w:t>
      </w:r>
      <w:r w:rsidR="002704BF" w:rsidRPr="00E64300">
        <w:rPr>
          <w:rFonts w:ascii="仿宋_GB2312" w:eastAsia="仿宋_GB2312" w:hAnsi="宋体" w:cs="宋体"/>
          <w:kern w:val="2"/>
          <w:sz w:val="32"/>
          <w:szCs w:val="32"/>
        </w:rPr>
        <w:t>百千万人才</w:t>
      </w:r>
      <w:r w:rsidR="002704BF" w:rsidRPr="00E64300">
        <w:rPr>
          <w:rFonts w:ascii="仿宋_GB2312" w:eastAsia="仿宋_GB2312" w:hAnsi="宋体" w:cs="宋体"/>
          <w:kern w:val="2"/>
          <w:sz w:val="32"/>
          <w:szCs w:val="32"/>
        </w:rPr>
        <w:t>”</w:t>
      </w:r>
      <w:r w:rsidR="002704BF" w:rsidRPr="00E64300">
        <w:rPr>
          <w:rFonts w:ascii="仿宋_GB2312" w:eastAsia="仿宋_GB2312" w:hAnsi="宋体" w:cs="宋体"/>
          <w:kern w:val="2"/>
          <w:sz w:val="32"/>
          <w:szCs w:val="32"/>
        </w:rPr>
        <w:t xml:space="preserve"> 工程，3 人荣获</w:t>
      </w:r>
      <w:r w:rsidR="002704BF" w:rsidRPr="00E64300">
        <w:rPr>
          <w:rFonts w:ascii="仿宋_GB2312" w:eastAsia="仿宋_GB2312" w:hAnsi="宋体" w:cs="宋体"/>
          <w:kern w:val="2"/>
          <w:sz w:val="32"/>
          <w:szCs w:val="32"/>
        </w:rPr>
        <w:t>“</w:t>
      </w:r>
      <w:r w:rsidR="002704BF" w:rsidRPr="00E64300">
        <w:rPr>
          <w:rFonts w:ascii="仿宋_GB2312" w:eastAsia="仿宋_GB2312" w:hAnsi="宋体" w:cs="宋体"/>
          <w:kern w:val="2"/>
          <w:sz w:val="32"/>
          <w:szCs w:val="32"/>
        </w:rPr>
        <w:t>福建省高校新世纪优秀人才</w:t>
      </w:r>
      <w:r w:rsidR="002704BF" w:rsidRPr="00E64300">
        <w:rPr>
          <w:rFonts w:ascii="仿宋_GB2312" w:eastAsia="仿宋_GB2312" w:hAnsi="宋体" w:cs="宋体"/>
          <w:kern w:val="2"/>
          <w:sz w:val="32"/>
          <w:szCs w:val="32"/>
        </w:rPr>
        <w:t>”</w:t>
      </w:r>
      <w:r w:rsidR="002704BF" w:rsidRPr="00E64300">
        <w:rPr>
          <w:rFonts w:ascii="仿宋_GB2312" w:eastAsia="仿宋_GB2312" w:hAnsi="宋体" w:cs="宋体"/>
          <w:kern w:val="2"/>
          <w:sz w:val="32"/>
          <w:szCs w:val="32"/>
        </w:rPr>
        <w:t>支持计划，2 人获福建省</w:t>
      </w:r>
      <w:r w:rsidR="002704BF" w:rsidRPr="00E64300">
        <w:rPr>
          <w:rFonts w:ascii="仿宋_GB2312" w:eastAsia="仿宋_GB2312" w:hAnsi="宋体" w:cs="宋体"/>
          <w:kern w:val="2"/>
          <w:sz w:val="32"/>
          <w:szCs w:val="32"/>
        </w:rPr>
        <w:t>“</w:t>
      </w:r>
      <w:r w:rsidR="002704BF" w:rsidRPr="00E64300">
        <w:rPr>
          <w:rFonts w:ascii="仿宋_GB2312" w:eastAsia="仿宋_GB2312" w:hAnsi="宋体" w:cs="宋体"/>
          <w:kern w:val="2"/>
          <w:sz w:val="32"/>
          <w:szCs w:val="32"/>
        </w:rPr>
        <w:t>高校杰出青年科研人才培养</w:t>
      </w:r>
      <w:r w:rsidR="002704BF" w:rsidRPr="00E64300">
        <w:rPr>
          <w:rFonts w:ascii="仿宋_GB2312" w:eastAsia="仿宋_GB2312" w:hAnsi="宋体" w:cs="宋体"/>
          <w:kern w:val="2"/>
          <w:sz w:val="32"/>
          <w:szCs w:val="32"/>
        </w:rPr>
        <w:t>”</w:t>
      </w:r>
      <w:r w:rsidR="002704BF" w:rsidRPr="00E64300">
        <w:rPr>
          <w:rFonts w:ascii="仿宋_GB2312" w:eastAsia="仿宋_GB2312" w:hAnsi="宋体" w:cs="宋体"/>
          <w:kern w:val="2"/>
          <w:sz w:val="32"/>
          <w:szCs w:val="32"/>
        </w:rPr>
        <w:t>计划。中国林业经济学会副理事长 1 人，理事 5 人；福建省林业经济学会副理事长 1 人，理事 2 人。</w:t>
      </w:r>
    </w:p>
    <w:p w:rsidR="00FC654E" w:rsidRPr="006F5AE4" w:rsidRDefault="006F5AE4" w:rsidP="006F5AE4">
      <w:pPr>
        <w:pStyle w:val="a4"/>
        <w:spacing w:line="600" w:lineRule="exact"/>
        <w:ind w:left="522"/>
        <w:rPr>
          <w:rFonts w:ascii="仿宋_GB2312" w:eastAsia="仿宋_GB2312" w:hAnsi="宋体" w:cs="宋体"/>
          <w:b/>
          <w:kern w:val="2"/>
          <w:sz w:val="32"/>
          <w:szCs w:val="32"/>
        </w:rPr>
      </w:pPr>
      <w:r w:rsidRPr="006F5AE4">
        <w:rPr>
          <w:rFonts w:ascii="仿宋_GB2312" w:eastAsia="仿宋_GB2312" w:hAnsi="宋体" w:cs="宋体" w:hint="eastAsia"/>
          <w:b/>
          <w:kern w:val="2"/>
          <w:sz w:val="32"/>
          <w:szCs w:val="32"/>
        </w:rPr>
        <w:t>（2）</w:t>
      </w:r>
      <w:r w:rsidR="002704BF" w:rsidRPr="006F5AE4">
        <w:rPr>
          <w:rFonts w:ascii="仿宋_GB2312" w:eastAsia="仿宋_GB2312" w:hAnsi="宋体" w:cs="宋体"/>
          <w:b/>
          <w:kern w:val="2"/>
          <w:sz w:val="32"/>
          <w:szCs w:val="32"/>
        </w:rPr>
        <w:t>农业经济管理方向</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农业经济管理学科方向现已在农村金融、农业合作经济、农村社会保障、农业新型经营主体与农业技术变迁、闽台农业合作等研究领域形成了丰富的理论成果。该方向底蕴深厚，优势传承，熟练掌握和运用国际前沿理论与方法，用国际视野讲述中国</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三农</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故事、发出</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福农</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声音、贡献</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福农</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智慧；拥有一支学科基础扎实、实力雄厚、充满活力、方向稳定及潜心问道的师资队伍；强调多学科交叉、大数据库结合，从事农业经济理论与政策分析，为相关决策提供微观层面的制度信息；科研成果显示度高，</w:t>
      </w:r>
      <w:r w:rsidRPr="00E64300">
        <w:rPr>
          <w:rFonts w:ascii="仿宋_GB2312" w:eastAsia="仿宋_GB2312" w:hAnsi="宋体" w:cs="宋体" w:hint="eastAsia"/>
          <w:kern w:val="2"/>
          <w:sz w:val="32"/>
          <w:szCs w:val="32"/>
        </w:rPr>
        <w:t>主持国家自然科学基金项目</w:t>
      </w:r>
      <w:r w:rsidRPr="00E64300">
        <w:rPr>
          <w:rFonts w:ascii="仿宋_GB2312" w:eastAsia="仿宋_GB2312" w:hAnsi="宋体" w:cs="宋体"/>
          <w:kern w:val="2"/>
          <w:sz w:val="32"/>
          <w:szCs w:val="32"/>
        </w:rPr>
        <w:t xml:space="preserve"> 2 项，省部级课题 10 余项，</w:t>
      </w:r>
      <w:r w:rsidRPr="00E64300">
        <w:rPr>
          <w:rFonts w:ascii="仿宋_GB2312" w:eastAsia="仿宋_GB2312" w:hAnsi="宋体" w:cs="宋体"/>
          <w:kern w:val="2"/>
          <w:sz w:val="32"/>
          <w:szCs w:val="32"/>
        </w:rPr>
        <w:lastRenderedPageBreak/>
        <w:t>获教育部人文社科优秀成果奖</w:t>
      </w:r>
      <w:r w:rsidR="003B6E85" w:rsidRPr="00E64300">
        <w:rPr>
          <w:rFonts w:ascii="仿宋_GB2312" w:eastAsia="仿宋_GB2312" w:hAnsi="宋体" w:cs="宋体" w:hint="eastAsia"/>
          <w:kern w:val="2"/>
          <w:sz w:val="32"/>
          <w:szCs w:val="32"/>
        </w:rPr>
        <w:t xml:space="preserve"> </w:t>
      </w:r>
      <w:r w:rsidRPr="00E64300">
        <w:rPr>
          <w:rFonts w:ascii="仿宋_GB2312" w:eastAsia="仿宋_GB2312" w:hAnsi="宋体" w:cs="宋体"/>
          <w:kern w:val="2"/>
          <w:sz w:val="32"/>
          <w:szCs w:val="32"/>
        </w:rPr>
        <w:t>2 项，中国农村发展研究奖、省社科优秀成果奖等 10 余项。</w:t>
      </w:r>
    </w:p>
    <w:p w:rsidR="00FC654E" w:rsidRPr="006F5AE4" w:rsidRDefault="002704BF" w:rsidP="006F5AE4">
      <w:pPr>
        <w:pStyle w:val="a4"/>
        <w:spacing w:line="600" w:lineRule="exact"/>
        <w:ind w:left="0" w:firstLineChars="200" w:firstLine="643"/>
        <w:rPr>
          <w:rFonts w:ascii="仿宋_GB2312" w:eastAsia="仿宋_GB2312" w:hAnsi="宋体" w:cs="宋体"/>
          <w:b/>
          <w:kern w:val="2"/>
          <w:sz w:val="32"/>
          <w:szCs w:val="32"/>
        </w:rPr>
      </w:pPr>
      <w:r w:rsidRPr="006F5AE4">
        <w:rPr>
          <w:rFonts w:ascii="仿宋_GB2312" w:eastAsia="仿宋_GB2312" w:hAnsi="宋体" w:cs="宋体"/>
          <w:b/>
          <w:kern w:val="2"/>
          <w:sz w:val="32"/>
          <w:szCs w:val="32"/>
        </w:rPr>
        <w:t>方向师资情况</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专任教师数 9 人，正高级 2 人，副高级 5 人，博士学位专任教师 9 人。担任教育部教学指导委员会委员 1 人，国家级学会担任职务 1 人，省级学会担任职务 2 人。</w:t>
      </w:r>
    </w:p>
    <w:p w:rsidR="00FC654E" w:rsidRPr="006F5AE4" w:rsidRDefault="006F5AE4" w:rsidP="006F5AE4">
      <w:pPr>
        <w:pStyle w:val="a4"/>
        <w:spacing w:line="600" w:lineRule="exact"/>
        <w:ind w:left="522"/>
        <w:rPr>
          <w:rFonts w:ascii="仿宋_GB2312" w:eastAsia="仿宋_GB2312" w:hAnsi="宋体" w:cs="宋体"/>
          <w:b/>
          <w:kern w:val="2"/>
          <w:sz w:val="32"/>
          <w:szCs w:val="32"/>
        </w:rPr>
      </w:pPr>
      <w:r>
        <w:rPr>
          <w:rFonts w:ascii="仿宋_GB2312" w:eastAsia="仿宋_GB2312" w:hAnsi="宋体" w:cs="宋体" w:hint="eastAsia"/>
          <w:b/>
          <w:kern w:val="2"/>
          <w:sz w:val="32"/>
          <w:szCs w:val="32"/>
        </w:rPr>
        <w:t>（3）</w:t>
      </w:r>
      <w:r w:rsidR="002704BF" w:rsidRPr="006F5AE4">
        <w:rPr>
          <w:rFonts w:ascii="仿宋_GB2312" w:eastAsia="仿宋_GB2312" w:hAnsi="宋体" w:cs="宋体"/>
          <w:b/>
          <w:kern w:val="2"/>
          <w:sz w:val="32"/>
          <w:szCs w:val="32"/>
        </w:rPr>
        <w:t>涉农企业经营与管理方向</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重点突出涉农特色，注重多功能农业开发与管理、涉农企业运营管理、涉农企业人力资源管理。该方向具有一批具备坚实的涉农企业经营管理理论基础和系统深入的专业知识的师资队伍，为当前乡村振兴战略和服务三农提供有力的人才支持。</w:t>
      </w:r>
      <w:r w:rsidRPr="00E64300">
        <w:rPr>
          <w:rFonts w:ascii="仿宋_GB2312" w:eastAsia="仿宋_GB2312" w:hAnsi="宋体" w:cs="宋体" w:hint="eastAsia"/>
          <w:kern w:val="2"/>
          <w:sz w:val="32"/>
          <w:szCs w:val="32"/>
        </w:rPr>
        <w:t>主持国家自然科学基金面上项目</w:t>
      </w:r>
      <w:r w:rsidRPr="00E64300">
        <w:rPr>
          <w:rFonts w:ascii="仿宋_GB2312" w:eastAsia="仿宋_GB2312" w:hAnsi="宋体" w:cs="宋体"/>
          <w:kern w:val="2"/>
          <w:sz w:val="32"/>
          <w:szCs w:val="32"/>
        </w:rPr>
        <w:t xml:space="preserve"> 1 项，国家社会科学基金重大项</w:t>
      </w:r>
      <w:r w:rsidRPr="00E64300">
        <w:rPr>
          <w:rFonts w:ascii="仿宋_GB2312" w:eastAsia="仿宋_GB2312" w:hAnsi="宋体" w:cs="宋体" w:hint="eastAsia"/>
          <w:kern w:val="2"/>
          <w:sz w:val="32"/>
          <w:szCs w:val="32"/>
        </w:rPr>
        <w:t>目子课题</w:t>
      </w:r>
      <w:r w:rsidRPr="00E64300">
        <w:rPr>
          <w:rFonts w:ascii="仿宋_GB2312" w:eastAsia="仿宋_GB2312" w:hAnsi="宋体" w:cs="宋体"/>
          <w:kern w:val="2"/>
          <w:sz w:val="32"/>
          <w:szCs w:val="32"/>
        </w:rPr>
        <w:t xml:space="preserve"> 1 项，国家自然科学青年基金项目 1 项，福建省社科规划重大项目、国家林草局经</w:t>
      </w:r>
      <w:proofErr w:type="gramStart"/>
      <w:r w:rsidRPr="00E64300">
        <w:rPr>
          <w:rFonts w:ascii="仿宋_GB2312" w:eastAsia="仿宋_GB2312" w:hAnsi="宋体" w:cs="宋体"/>
          <w:kern w:val="2"/>
          <w:sz w:val="32"/>
          <w:szCs w:val="32"/>
        </w:rPr>
        <w:t>研</w:t>
      </w:r>
      <w:proofErr w:type="gramEnd"/>
      <w:r w:rsidRPr="00E64300">
        <w:rPr>
          <w:rFonts w:ascii="仿宋_GB2312" w:eastAsia="仿宋_GB2312" w:hAnsi="宋体" w:cs="宋体"/>
          <w:kern w:val="2"/>
          <w:sz w:val="32"/>
          <w:szCs w:val="32"/>
        </w:rPr>
        <w:t>中心和</w:t>
      </w:r>
      <w:proofErr w:type="gramStart"/>
      <w:r w:rsidRPr="00E64300">
        <w:rPr>
          <w:rFonts w:ascii="仿宋_GB2312" w:eastAsia="仿宋_GB2312" w:hAnsi="宋体" w:cs="宋体"/>
          <w:kern w:val="2"/>
          <w:sz w:val="32"/>
          <w:szCs w:val="32"/>
        </w:rPr>
        <w:t>福建省发改委</w:t>
      </w:r>
      <w:proofErr w:type="gramEnd"/>
      <w:r w:rsidRPr="00E64300">
        <w:rPr>
          <w:rFonts w:ascii="仿宋_GB2312" w:eastAsia="仿宋_GB2312" w:hAnsi="宋体" w:cs="宋体"/>
          <w:kern w:val="2"/>
          <w:sz w:val="32"/>
          <w:szCs w:val="32"/>
        </w:rPr>
        <w:t>的重大委托项目等纵横向课题 30 多项。</w:t>
      </w:r>
      <w:r w:rsidRPr="00E64300">
        <w:rPr>
          <w:rFonts w:ascii="仿宋_GB2312" w:eastAsia="仿宋_GB2312" w:hAnsi="宋体" w:cs="宋体" w:hint="eastAsia"/>
          <w:kern w:val="2"/>
          <w:sz w:val="32"/>
          <w:szCs w:val="32"/>
        </w:rPr>
        <w:t>获省级社会科学优秀成果奖二等奖</w:t>
      </w:r>
      <w:r w:rsidRPr="00E64300">
        <w:rPr>
          <w:rFonts w:ascii="仿宋_GB2312" w:eastAsia="仿宋_GB2312" w:hAnsi="宋体" w:cs="宋体"/>
          <w:kern w:val="2"/>
          <w:sz w:val="32"/>
          <w:szCs w:val="32"/>
        </w:rPr>
        <w:t xml:space="preserve"> 1 项，</w:t>
      </w:r>
      <w:r w:rsidRPr="00E64300">
        <w:rPr>
          <w:rFonts w:ascii="仿宋_GB2312" w:eastAsia="仿宋_GB2312" w:hAnsi="宋体" w:cs="宋体" w:hint="eastAsia"/>
          <w:kern w:val="2"/>
          <w:sz w:val="32"/>
          <w:szCs w:val="32"/>
        </w:rPr>
        <w:t>三等奖</w:t>
      </w:r>
      <w:r w:rsidRPr="00E64300">
        <w:rPr>
          <w:rFonts w:ascii="仿宋_GB2312" w:eastAsia="仿宋_GB2312" w:hAnsi="宋体" w:cs="宋体"/>
          <w:kern w:val="2"/>
          <w:sz w:val="32"/>
          <w:szCs w:val="32"/>
        </w:rPr>
        <w:t xml:space="preserve"> 3 项，梁希林业科学技术奖二等奖 2 项，梁希青年论文一等奖</w:t>
      </w:r>
      <w:r w:rsidR="003B6E85" w:rsidRPr="00E64300">
        <w:rPr>
          <w:rFonts w:ascii="仿宋_GB2312" w:eastAsia="仿宋_GB2312" w:hAnsi="宋体" w:cs="宋体" w:hint="eastAsia"/>
          <w:kern w:val="2"/>
          <w:sz w:val="32"/>
          <w:szCs w:val="32"/>
        </w:rPr>
        <w:t xml:space="preserve"> </w:t>
      </w:r>
      <w:r w:rsidRPr="00E64300">
        <w:rPr>
          <w:rFonts w:ascii="仿宋_GB2312" w:eastAsia="仿宋_GB2312" w:hAnsi="宋体" w:cs="宋体"/>
          <w:kern w:val="2"/>
          <w:sz w:val="32"/>
          <w:szCs w:val="32"/>
        </w:rPr>
        <w:t xml:space="preserve">1 项。有 1 </w:t>
      </w:r>
      <w:proofErr w:type="gramStart"/>
      <w:r w:rsidRPr="00E64300">
        <w:rPr>
          <w:rFonts w:ascii="仿宋_GB2312" w:eastAsia="仿宋_GB2312" w:hAnsi="宋体" w:cs="宋体"/>
          <w:kern w:val="2"/>
          <w:sz w:val="32"/>
          <w:szCs w:val="32"/>
        </w:rPr>
        <w:t>篇决策</w:t>
      </w:r>
      <w:proofErr w:type="gramEnd"/>
      <w:r w:rsidRPr="00E64300">
        <w:rPr>
          <w:rFonts w:ascii="仿宋_GB2312" w:eastAsia="仿宋_GB2312" w:hAnsi="宋体" w:cs="宋体"/>
          <w:kern w:val="2"/>
          <w:sz w:val="32"/>
          <w:szCs w:val="32"/>
        </w:rPr>
        <w:t xml:space="preserve">咨询报告获得国务院领导人肯定性批示、5 </w:t>
      </w:r>
      <w:proofErr w:type="gramStart"/>
      <w:r w:rsidRPr="00E64300">
        <w:rPr>
          <w:rFonts w:ascii="仿宋_GB2312" w:eastAsia="仿宋_GB2312" w:hAnsi="宋体" w:cs="宋体"/>
          <w:kern w:val="2"/>
          <w:sz w:val="32"/>
          <w:szCs w:val="32"/>
        </w:rPr>
        <w:t>篇决策</w:t>
      </w:r>
      <w:proofErr w:type="gramEnd"/>
      <w:r w:rsidRPr="00E64300">
        <w:rPr>
          <w:rFonts w:ascii="仿宋_GB2312" w:eastAsia="仿宋_GB2312" w:hAnsi="宋体" w:cs="宋体"/>
          <w:kern w:val="2"/>
          <w:sz w:val="32"/>
          <w:szCs w:val="32"/>
        </w:rPr>
        <w:t xml:space="preserve">咨询报告获省领导肯定性批示、3 </w:t>
      </w:r>
      <w:proofErr w:type="gramStart"/>
      <w:r w:rsidRPr="00E64300">
        <w:rPr>
          <w:rFonts w:ascii="仿宋_GB2312" w:eastAsia="仿宋_GB2312" w:hAnsi="宋体" w:cs="宋体"/>
          <w:kern w:val="2"/>
          <w:sz w:val="32"/>
          <w:szCs w:val="32"/>
        </w:rPr>
        <w:t>篇决策</w:t>
      </w:r>
      <w:proofErr w:type="gramEnd"/>
      <w:r w:rsidRPr="00E64300">
        <w:rPr>
          <w:rFonts w:ascii="仿宋_GB2312" w:eastAsia="仿宋_GB2312" w:hAnsi="宋体" w:cs="宋体"/>
          <w:kern w:val="2"/>
          <w:sz w:val="32"/>
          <w:szCs w:val="32"/>
        </w:rPr>
        <w:t>咨询报告被中办内部刊物采用，20 多个决策咨询报告获省级内部刊物采用。</w:t>
      </w:r>
    </w:p>
    <w:p w:rsidR="00FC654E" w:rsidRPr="006F5AE4" w:rsidRDefault="002704BF" w:rsidP="006F5AE4">
      <w:pPr>
        <w:pStyle w:val="a4"/>
        <w:spacing w:line="600" w:lineRule="exact"/>
        <w:ind w:left="0" w:firstLineChars="200" w:firstLine="643"/>
        <w:rPr>
          <w:rFonts w:ascii="仿宋_GB2312" w:eastAsia="仿宋_GB2312" w:hAnsi="宋体" w:cs="宋体"/>
          <w:b/>
          <w:kern w:val="2"/>
          <w:sz w:val="32"/>
          <w:szCs w:val="32"/>
        </w:rPr>
      </w:pPr>
      <w:r w:rsidRPr="006F5AE4">
        <w:rPr>
          <w:rFonts w:ascii="仿宋_GB2312" w:eastAsia="仿宋_GB2312" w:hAnsi="宋体" w:cs="宋体"/>
          <w:b/>
          <w:kern w:val="2"/>
          <w:sz w:val="32"/>
          <w:szCs w:val="32"/>
        </w:rPr>
        <w:t>方向师资情况</w:t>
      </w:r>
    </w:p>
    <w:p w:rsidR="00FC654E" w:rsidRPr="00E64300" w:rsidRDefault="00C6648D"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hint="eastAsia"/>
          <w:kern w:val="2"/>
          <w:sz w:val="32"/>
          <w:szCs w:val="32"/>
        </w:rPr>
        <w:t>专任教师数</w:t>
      </w:r>
      <w:r w:rsidRPr="00E64300">
        <w:rPr>
          <w:rFonts w:ascii="仿宋_GB2312" w:eastAsia="仿宋_GB2312" w:hAnsi="宋体" w:cs="宋体"/>
          <w:kern w:val="2"/>
          <w:sz w:val="32"/>
          <w:szCs w:val="32"/>
        </w:rPr>
        <w:t xml:space="preserve"> 7 人，正高级 2 人，博士学位专任教师 </w:t>
      </w:r>
      <w:r w:rsidRPr="00E64300">
        <w:rPr>
          <w:rFonts w:ascii="仿宋_GB2312" w:eastAsia="仿宋_GB2312" w:hAnsi="宋体" w:cs="宋体"/>
          <w:kern w:val="2"/>
          <w:sz w:val="32"/>
          <w:szCs w:val="32"/>
        </w:rPr>
        <w:lastRenderedPageBreak/>
        <w:t>7 人。国家级学会担任职务 1 人，省级学会担任职务 2 人。</w:t>
      </w:r>
    </w:p>
    <w:p w:rsidR="00FC654E" w:rsidRPr="006F5AE4" w:rsidRDefault="006F5AE4" w:rsidP="006F5AE4">
      <w:pPr>
        <w:pStyle w:val="a4"/>
        <w:spacing w:line="600" w:lineRule="exact"/>
        <w:ind w:left="522"/>
        <w:rPr>
          <w:rFonts w:ascii="仿宋_GB2312" w:eastAsia="仿宋_GB2312" w:hAnsi="宋体" w:cs="宋体"/>
          <w:b/>
          <w:kern w:val="2"/>
          <w:sz w:val="32"/>
          <w:szCs w:val="32"/>
        </w:rPr>
      </w:pPr>
      <w:r w:rsidRPr="006F5AE4">
        <w:rPr>
          <w:rFonts w:ascii="仿宋_GB2312" w:eastAsia="仿宋_GB2312" w:hAnsi="宋体" w:cs="宋体" w:hint="eastAsia"/>
          <w:b/>
          <w:kern w:val="2"/>
          <w:sz w:val="32"/>
          <w:szCs w:val="32"/>
        </w:rPr>
        <w:t>（</w:t>
      </w:r>
      <w:r w:rsidRPr="006F5AE4">
        <w:rPr>
          <w:rFonts w:ascii="仿宋_GB2312" w:eastAsia="仿宋_GB2312" w:hAnsi="宋体" w:cs="宋体"/>
          <w:b/>
          <w:kern w:val="2"/>
          <w:sz w:val="32"/>
          <w:szCs w:val="32"/>
        </w:rPr>
        <w:t>四</w:t>
      </w:r>
      <w:r w:rsidRPr="006F5AE4">
        <w:rPr>
          <w:rFonts w:ascii="仿宋_GB2312" w:eastAsia="仿宋_GB2312" w:hAnsi="宋体" w:cs="宋体" w:hint="eastAsia"/>
          <w:b/>
          <w:kern w:val="2"/>
          <w:sz w:val="32"/>
          <w:szCs w:val="32"/>
        </w:rPr>
        <w:t>）</w:t>
      </w:r>
      <w:r w:rsidR="002704BF" w:rsidRPr="006F5AE4">
        <w:rPr>
          <w:rFonts w:ascii="仿宋_GB2312" w:eastAsia="仿宋_GB2312" w:hAnsi="宋体" w:cs="宋体"/>
          <w:b/>
          <w:kern w:val="2"/>
          <w:sz w:val="32"/>
          <w:szCs w:val="32"/>
        </w:rPr>
        <w:t>农村社会管理方向</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紧紧围绕推进基层治理体系和治理能力现代化的目标，坚持问题导向，助力乡村振兴战略，深入研究基层社会治理创新和社会发展中存在的重大问题。在乡村治理、环境管理、区域特色发展、基层廉政建设等研究领域对地方政府决策有重要影响；在林业公共政策与生态文明制度研究方面处于全国先进行列并具有一定的国际学术地位；在水土保持长效机制建设、国土空间开发政策等方面取得丰硕的研究成果。</w:t>
      </w:r>
      <w:r w:rsidRPr="00E64300">
        <w:rPr>
          <w:rFonts w:ascii="仿宋_GB2312" w:eastAsia="仿宋_GB2312" w:hAnsi="宋体" w:cs="宋体" w:hint="eastAsia"/>
          <w:kern w:val="2"/>
          <w:sz w:val="32"/>
          <w:szCs w:val="32"/>
        </w:rPr>
        <w:t>主持国家社科基金重大项目子课题、教育部人文社科项目、省部级科研项目十余项，参与</w:t>
      </w:r>
      <w:r w:rsidRPr="00E64300">
        <w:rPr>
          <w:rFonts w:ascii="仿宋_GB2312" w:eastAsia="仿宋_GB2312" w:hAnsi="宋体" w:cs="宋体"/>
          <w:kern w:val="2"/>
          <w:sz w:val="32"/>
          <w:szCs w:val="32"/>
        </w:rPr>
        <w:t xml:space="preserve"> 3 项国家自然基金项目和 4 项国家社科基金项目的研究。获得福建省哲学社会科学优秀成果二等奖</w:t>
      </w:r>
      <w:r w:rsidRPr="00E64300">
        <w:rPr>
          <w:rFonts w:ascii="仿宋_GB2312" w:eastAsia="仿宋_GB2312" w:hAnsi="宋体" w:cs="宋体" w:hint="eastAsia"/>
          <w:kern w:val="2"/>
          <w:sz w:val="32"/>
          <w:szCs w:val="32"/>
        </w:rPr>
        <w:t xml:space="preserve"> </w:t>
      </w:r>
      <w:r w:rsidRPr="00E64300">
        <w:rPr>
          <w:rFonts w:ascii="仿宋_GB2312" w:eastAsia="仿宋_GB2312" w:hAnsi="宋体" w:cs="宋体"/>
          <w:kern w:val="2"/>
          <w:sz w:val="32"/>
          <w:szCs w:val="32"/>
        </w:rPr>
        <w:t>1 项、中国林业经济学会优秀论文一等奖</w:t>
      </w:r>
      <w:r w:rsidRPr="00E64300">
        <w:rPr>
          <w:rFonts w:ascii="仿宋_GB2312" w:eastAsia="仿宋_GB2312" w:hAnsi="宋体" w:cs="宋体" w:hint="eastAsia"/>
          <w:kern w:val="2"/>
          <w:sz w:val="32"/>
          <w:szCs w:val="32"/>
        </w:rPr>
        <w:t xml:space="preserve"> </w:t>
      </w:r>
      <w:r w:rsidRPr="00E64300">
        <w:rPr>
          <w:rFonts w:ascii="仿宋_GB2312" w:eastAsia="仿宋_GB2312" w:hAnsi="宋体" w:cs="宋体"/>
          <w:kern w:val="2"/>
          <w:sz w:val="32"/>
          <w:szCs w:val="32"/>
        </w:rPr>
        <w:t>1 项、中国技术经济学会优秀论文一等奖</w:t>
      </w:r>
      <w:r w:rsidRPr="00E64300">
        <w:rPr>
          <w:rFonts w:ascii="仿宋_GB2312" w:eastAsia="仿宋_GB2312" w:hAnsi="宋体" w:cs="宋体" w:hint="eastAsia"/>
          <w:kern w:val="2"/>
          <w:sz w:val="32"/>
          <w:szCs w:val="32"/>
        </w:rPr>
        <w:t xml:space="preserve"> </w:t>
      </w:r>
      <w:r w:rsidRPr="00E64300">
        <w:rPr>
          <w:rFonts w:ascii="仿宋_GB2312" w:eastAsia="仿宋_GB2312" w:hAnsi="宋体" w:cs="宋体"/>
          <w:kern w:val="2"/>
          <w:sz w:val="32"/>
          <w:szCs w:val="32"/>
        </w:rPr>
        <w:t>1 项、福建省科协优秀论文二等奖</w:t>
      </w:r>
      <w:r w:rsidRPr="00E64300">
        <w:rPr>
          <w:rFonts w:ascii="仿宋_GB2312" w:eastAsia="仿宋_GB2312" w:hAnsi="宋体" w:cs="宋体" w:hint="eastAsia"/>
          <w:kern w:val="2"/>
          <w:sz w:val="32"/>
          <w:szCs w:val="32"/>
        </w:rPr>
        <w:t xml:space="preserve"> </w:t>
      </w:r>
      <w:r w:rsidRPr="00E64300">
        <w:rPr>
          <w:rFonts w:ascii="仿宋_GB2312" w:eastAsia="仿宋_GB2312" w:hAnsi="宋体" w:cs="宋体"/>
          <w:kern w:val="2"/>
          <w:sz w:val="32"/>
          <w:szCs w:val="32"/>
        </w:rPr>
        <w:t>1 项。多篇决策咨询报告被福建省委办公厅被省委办公厅《福建信息》和《八闽快讯.专报件》所采用。</w:t>
      </w:r>
    </w:p>
    <w:p w:rsidR="00FC654E" w:rsidRPr="006F5AE4" w:rsidRDefault="002704BF" w:rsidP="006F5AE4">
      <w:pPr>
        <w:pStyle w:val="a4"/>
        <w:spacing w:line="600" w:lineRule="exact"/>
        <w:ind w:left="0" w:firstLineChars="200" w:firstLine="643"/>
        <w:rPr>
          <w:rFonts w:ascii="仿宋_GB2312" w:eastAsia="仿宋_GB2312" w:hAnsi="宋体" w:cs="宋体"/>
          <w:b/>
          <w:kern w:val="2"/>
          <w:sz w:val="32"/>
          <w:szCs w:val="32"/>
        </w:rPr>
      </w:pPr>
      <w:r w:rsidRPr="006F5AE4">
        <w:rPr>
          <w:rFonts w:ascii="仿宋_GB2312" w:eastAsia="仿宋_GB2312" w:hAnsi="宋体" w:cs="宋体" w:hint="eastAsia"/>
          <w:b/>
          <w:kern w:val="2"/>
          <w:sz w:val="32"/>
          <w:szCs w:val="32"/>
        </w:rPr>
        <w:t>方向师资情况</w:t>
      </w:r>
    </w:p>
    <w:p w:rsidR="00FC654E" w:rsidRPr="00E64300" w:rsidRDefault="00C6648D" w:rsidP="006F5AE4">
      <w:pPr>
        <w:pStyle w:val="a4"/>
        <w:spacing w:line="600" w:lineRule="exact"/>
        <w:ind w:left="0" w:firstLineChars="200" w:firstLine="640"/>
        <w:rPr>
          <w:rFonts w:ascii="仿宋_GB2312" w:eastAsia="仿宋_GB2312" w:hAnsi="宋体" w:cs="宋体"/>
          <w:kern w:val="2"/>
          <w:sz w:val="32"/>
          <w:szCs w:val="32"/>
        </w:rPr>
      </w:pPr>
      <w:r w:rsidRPr="00E64300">
        <w:rPr>
          <w:rFonts w:ascii="仿宋_GB2312" w:eastAsia="仿宋_GB2312" w:hAnsi="宋体" w:cs="宋体"/>
          <w:kern w:val="2"/>
          <w:sz w:val="32"/>
          <w:szCs w:val="32"/>
        </w:rPr>
        <w:t>专任教师数 7 人，正高级 2 人，博士学位专任教师 7 人。国家级学会担任职务 1 人，省级学会担任职务 2 人。</w:t>
      </w:r>
    </w:p>
    <w:p w:rsidR="00FC654E" w:rsidRPr="006F5AE4" w:rsidRDefault="001735AB" w:rsidP="006F5AE4">
      <w:pPr>
        <w:pStyle w:val="3"/>
        <w:ind w:firstLine="613"/>
      </w:pPr>
      <w:bookmarkStart w:id="7" w:name="_Toc102043727"/>
      <w:r>
        <w:rPr>
          <w:rFonts w:hint="eastAsia"/>
          <w:w w:val="95"/>
        </w:rPr>
        <w:lastRenderedPageBreak/>
        <w:t>1.</w:t>
      </w:r>
      <w:r w:rsidR="002704BF">
        <w:rPr>
          <w:w w:val="95"/>
        </w:rPr>
        <w:t>科学研究</w:t>
      </w:r>
      <w:bookmarkEnd w:id="7"/>
    </w:p>
    <w:p w:rsidR="00FC654E" w:rsidRPr="006F5AE4" w:rsidRDefault="002704BF" w:rsidP="006F5AE4">
      <w:pPr>
        <w:spacing w:line="600" w:lineRule="exact"/>
        <w:ind w:firstLineChars="200" w:firstLine="643"/>
        <w:jc w:val="both"/>
        <w:rPr>
          <w:rFonts w:ascii="仿宋_GB2312" w:eastAsia="仿宋_GB2312" w:hAnsi="宋体" w:cs="宋体"/>
          <w:b/>
          <w:kern w:val="2"/>
          <w:sz w:val="32"/>
          <w:szCs w:val="32"/>
        </w:rPr>
      </w:pPr>
      <w:r w:rsidRPr="006F5AE4">
        <w:rPr>
          <w:rFonts w:ascii="仿宋_GB2312" w:eastAsia="仿宋_GB2312" w:hAnsi="宋体" w:cs="宋体"/>
          <w:b/>
          <w:kern w:val="2"/>
          <w:sz w:val="32"/>
          <w:szCs w:val="32"/>
        </w:rPr>
        <w:t>（1）科研项目数量与质量并驾齐驱</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2021 年，专任教师新增科研项目 27 项，累计到账科研总经费</w:t>
      </w:r>
      <w:r w:rsidR="007663CC" w:rsidRPr="00E64300">
        <w:rPr>
          <w:rFonts w:ascii="仿宋_GB2312" w:eastAsia="仿宋_GB2312" w:hAnsi="宋体" w:cs="宋体" w:hint="eastAsia"/>
          <w:kern w:val="2"/>
          <w:sz w:val="32"/>
          <w:szCs w:val="32"/>
        </w:rPr>
        <w:t xml:space="preserve"> </w:t>
      </w:r>
      <w:r w:rsidRPr="00E64300">
        <w:rPr>
          <w:rFonts w:ascii="仿宋_GB2312" w:eastAsia="仿宋_GB2312" w:hAnsi="宋体" w:cs="宋体" w:hint="eastAsia"/>
          <w:kern w:val="2"/>
          <w:sz w:val="32"/>
          <w:szCs w:val="32"/>
        </w:rPr>
        <w:t>370</w:t>
      </w:r>
      <w:r w:rsidRPr="00E64300">
        <w:rPr>
          <w:rFonts w:ascii="仿宋_GB2312" w:eastAsia="仿宋_GB2312" w:hAnsi="宋体" w:cs="宋体"/>
          <w:kern w:val="2"/>
          <w:sz w:val="32"/>
          <w:szCs w:val="32"/>
        </w:rPr>
        <w:t xml:space="preserve"> 万元，（其中，省部级项目 12 项），年人均到账经费 </w:t>
      </w:r>
      <w:r w:rsidR="004C0E96" w:rsidRPr="00E64300">
        <w:rPr>
          <w:rFonts w:ascii="仿宋_GB2312" w:eastAsia="仿宋_GB2312" w:hAnsi="宋体" w:cs="宋体" w:hint="eastAsia"/>
          <w:kern w:val="2"/>
          <w:sz w:val="32"/>
          <w:szCs w:val="32"/>
        </w:rPr>
        <w:t>12.76</w:t>
      </w:r>
      <w:r w:rsidR="007663CC" w:rsidRPr="00E64300">
        <w:rPr>
          <w:rFonts w:ascii="仿宋_GB2312" w:eastAsia="仿宋_GB2312" w:hAnsi="宋体" w:cs="宋体" w:hint="eastAsia"/>
          <w:kern w:val="2"/>
          <w:sz w:val="32"/>
          <w:szCs w:val="32"/>
        </w:rPr>
        <w:t xml:space="preserve"> </w:t>
      </w:r>
      <w:r w:rsidRPr="00E64300">
        <w:rPr>
          <w:rFonts w:ascii="仿宋_GB2312" w:eastAsia="仿宋_GB2312" w:hAnsi="宋体" w:cs="宋体"/>
          <w:kern w:val="2"/>
          <w:sz w:val="32"/>
          <w:szCs w:val="32"/>
        </w:rPr>
        <w:t>万元。</w:t>
      </w:r>
    </w:p>
    <w:p w:rsidR="00FC654E" w:rsidRPr="00750247" w:rsidRDefault="002704BF" w:rsidP="00750247">
      <w:pPr>
        <w:spacing w:line="600" w:lineRule="exact"/>
        <w:ind w:firstLineChars="200" w:firstLine="427"/>
        <w:jc w:val="center"/>
        <w:rPr>
          <w:b/>
          <w:sz w:val="24"/>
        </w:rPr>
      </w:pPr>
      <w:r>
        <w:rPr>
          <w:b/>
          <w:spacing w:val="-16"/>
          <w:w w:val="95"/>
          <w:sz w:val="24"/>
        </w:rPr>
        <w:t>表</w:t>
      </w:r>
      <w:r w:rsidR="00C072DD">
        <w:rPr>
          <w:rFonts w:hint="eastAsia"/>
          <w:b/>
          <w:w w:val="95"/>
          <w:sz w:val="24"/>
        </w:rPr>
        <w:t>2</w:t>
      </w:r>
      <w:r>
        <w:rPr>
          <w:b/>
          <w:spacing w:val="96"/>
          <w:w w:val="95"/>
          <w:sz w:val="24"/>
        </w:rPr>
        <w:t xml:space="preserve"> </w:t>
      </w:r>
      <w:r>
        <w:rPr>
          <w:b/>
          <w:w w:val="95"/>
          <w:sz w:val="24"/>
        </w:rPr>
        <w:t>2021</w:t>
      </w:r>
      <w:r>
        <w:rPr>
          <w:b/>
          <w:spacing w:val="-6"/>
          <w:w w:val="95"/>
          <w:sz w:val="24"/>
        </w:rPr>
        <w:t>年新增科研</w:t>
      </w:r>
      <w:proofErr w:type="gramStart"/>
      <w:r>
        <w:rPr>
          <w:b/>
          <w:spacing w:val="-6"/>
          <w:w w:val="95"/>
          <w:sz w:val="24"/>
        </w:rPr>
        <w:t>项目教及经费</w:t>
      </w:r>
      <w:proofErr w:type="gramEnd"/>
      <w:r>
        <w:rPr>
          <w:b/>
          <w:spacing w:val="-6"/>
          <w:w w:val="95"/>
          <w:sz w:val="24"/>
        </w:rPr>
        <w:t>情况表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9"/>
        <w:gridCol w:w="1018"/>
        <w:gridCol w:w="1358"/>
        <w:gridCol w:w="1358"/>
        <w:gridCol w:w="1358"/>
        <w:gridCol w:w="849"/>
      </w:tblGrid>
      <w:tr w:rsidR="00385A7C" w:rsidTr="00750247">
        <w:trPr>
          <w:trHeight w:val="227"/>
        </w:trPr>
        <w:tc>
          <w:tcPr>
            <w:tcW w:w="1430" w:type="pct"/>
            <w:vAlign w:val="center"/>
          </w:tcPr>
          <w:p w:rsidR="00750247" w:rsidRPr="00FC2F4E" w:rsidRDefault="00385A7C" w:rsidP="00750247">
            <w:pPr>
              <w:pStyle w:val="TableParagraph"/>
              <w:spacing w:before="0" w:line="600" w:lineRule="exact"/>
              <w:jc w:val="right"/>
              <w:rPr>
                <w:b/>
                <w:sz w:val="24"/>
                <w:szCs w:val="24"/>
              </w:rPr>
            </w:pPr>
            <w:r w:rsidRPr="00FC2F4E">
              <w:rPr>
                <w:b/>
                <w:noProof/>
                <w:sz w:val="24"/>
                <w:szCs w:val="24"/>
              </w:rPr>
              <mc:AlternateContent>
                <mc:Choice Requires="wps">
                  <w:drawing>
                    <wp:anchor distT="0" distB="0" distL="114300" distR="114300" simplePos="0" relativeHeight="251657728" behindDoc="1" locked="0" layoutInCell="1" allowOverlap="1" wp14:anchorId="55237EF6" wp14:editId="4DCA8E70">
                      <wp:simplePos x="0" y="0"/>
                      <wp:positionH relativeFrom="page">
                        <wp:posOffset>-40640</wp:posOffset>
                      </wp:positionH>
                      <wp:positionV relativeFrom="paragraph">
                        <wp:posOffset>24765</wp:posOffset>
                      </wp:positionV>
                      <wp:extent cx="1546860" cy="733425"/>
                      <wp:effectExtent l="0" t="0" r="1524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860" cy="7334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pt,1.95pt" to="118.6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suFgIAAC0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IiRx&#10;ByPacsnQxHem17YAh0rujK+NnOWr3iry3SKpqhbLAwsM3y4awlIfET+E+I3VgL/vvygKPvjoVGjT&#10;uTGdh4QGoHOYxuU+DXZ2iMBhOsvyeQ5DI3D3NJ1mk1lIgYtbtDbWfWaqQ94oIwHEAzo+ba3zbHBx&#10;c/HJpNpwIcLEhUR9GeXJIg8BVglO/aV3s+awr4RBJ+w1E74h74ObUUdJA1jLMF0PtsNcXG1ILqTH&#10;g3qAzmBdRfFjkSzW8/U8G2WTfD3KkroefdpU2SjfpE+zelpXVZ3+9NTSrGg5pUx6djeBptnfCWB4&#10;Kldp3SV6b0P8iB76BWRv/0A6DNTP8KqGvaKXnbkNGjQZnIf340X/fg/2+1e++gUAAP//AwBQSwME&#10;FAAGAAgAAAAhAMeiV4LfAAAACAEAAA8AAABkcnMvZG93bnJldi54bWxMj0FLw0AQhe+C/2EZwVu7&#10;aVraJGZTRFHoQcS2eN5mxyQmOxuy2yb9944nPQ7v471v8u1kO3HBwTeOFCzmEQik0pmGKgXHw8ss&#10;AeGDJqM7R6jgih62xe1NrjPjRvrAyz5UgkvIZ1pBHUKfSenLGq32c9cjcfblBqsDn0MlzaBHLred&#10;jKNoLa1uiBdq3eNTjWW7P1sFb4l8du/tZ3n9Hg+vSbJr083uqNT93fT4ACLgFP5g+NVndSjY6eTO&#10;ZLzoFMzWKyYVLFMQHMfLTQzixNwiXYEscvn/geIHAAD//wMAUEsBAi0AFAAGAAgAAAAhALaDOJL+&#10;AAAA4QEAABMAAAAAAAAAAAAAAAAAAAAAAFtDb250ZW50X1R5cGVzXS54bWxQSwECLQAUAAYACAAA&#10;ACEAOP0h/9YAAACUAQAACwAAAAAAAAAAAAAAAAAvAQAAX3JlbHMvLnJlbHNQSwECLQAUAAYACAAA&#10;ACEA8DCrLhYCAAAtBAAADgAAAAAAAAAAAAAAAAAuAgAAZHJzL2Uyb0RvYy54bWxQSwECLQAUAAYA&#10;CAAAACEAx6JXgt8AAAAIAQAADwAAAAAAAAAAAAAAAABwBAAAZHJzL2Rvd25yZXYueG1sUEsFBgAA&#10;AAAEAAQA8wAAAHwFAAAAAA==&#10;" strokeweight=".48pt">
                      <w10:wrap anchorx="page"/>
                    </v:line>
                  </w:pict>
                </mc:Fallback>
              </mc:AlternateContent>
            </w:r>
            <w:r w:rsidRPr="00FC2F4E">
              <w:rPr>
                <w:b/>
                <w:sz w:val="24"/>
                <w:szCs w:val="24"/>
              </w:rPr>
              <w:t>计数</w:t>
            </w:r>
          </w:p>
          <w:p w:rsidR="00385A7C" w:rsidRPr="00FC2F4E" w:rsidRDefault="00385A7C" w:rsidP="00385A7C">
            <w:pPr>
              <w:pStyle w:val="TableParagraph"/>
              <w:spacing w:before="0" w:line="600" w:lineRule="exact"/>
              <w:jc w:val="both"/>
              <w:rPr>
                <w:b/>
                <w:sz w:val="24"/>
                <w:szCs w:val="24"/>
              </w:rPr>
            </w:pPr>
            <w:r w:rsidRPr="00FC2F4E">
              <w:rPr>
                <w:b/>
                <w:sz w:val="24"/>
                <w:szCs w:val="24"/>
              </w:rPr>
              <w:t>类别</w:t>
            </w:r>
          </w:p>
        </w:tc>
        <w:tc>
          <w:tcPr>
            <w:tcW w:w="612" w:type="pct"/>
            <w:vAlign w:val="center"/>
          </w:tcPr>
          <w:p w:rsidR="00385A7C" w:rsidRPr="00FC2F4E" w:rsidRDefault="00385A7C" w:rsidP="00385A7C">
            <w:pPr>
              <w:pStyle w:val="TableParagraph"/>
              <w:spacing w:before="0" w:line="600" w:lineRule="exact"/>
              <w:rPr>
                <w:b/>
                <w:sz w:val="24"/>
                <w:szCs w:val="24"/>
              </w:rPr>
            </w:pPr>
            <w:r w:rsidRPr="00FC2F4E">
              <w:rPr>
                <w:b/>
                <w:sz w:val="24"/>
                <w:szCs w:val="24"/>
              </w:rPr>
              <w:t>总科研</w:t>
            </w:r>
          </w:p>
          <w:p w:rsidR="00385A7C" w:rsidRPr="00FC2F4E" w:rsidRDefault="00385A7C" w:rsidP="00385A7C">
            <w:pPr>
              <w:pStyle w:val="TableParagraph"/>
              <w:spacing w:before="0" w:line="600" w:lineRule="exact"/>
              <w:rPr>
                <w:b/>
                <w:sz w:val="24"/>
                <w:szCs w:val="24"/>
              </w:rPr>
            </w:pPr>
            <w:r w:rsidRPr="00FC2F4E">
              <w:rPr>
                <w:b/>
                <w:sz w:val="24"/>
                <w:szCs w:val="24"/>
              </w:rPr>
              <w:t>项目</w:t>
            </w:r>
          </w:p>
        </w:tc>
        <w:tc>
          <w:tcPr>
            <w:tcW w:w="816" w:type="pct"/>
            <w:vAlign w:val="center"/>
          </w:tcPr>
          <w:p w:rsidR="00385A7C" w:rsidRPr="00FC2F4E" w:rsidRDefault="00385A7C" w:rsidP="00385A7C">
            <w:pPr>
              <w:pStyle w:val="TableParagraph"/>
              <w:spacing w:before="0" w:line="600" w:lineRule="exact"/>
              <w:rPr>
                <w:b/>
                <w:sz w:val="24"/>
                <w:szCs w:val="24"/>
              </w:rPr>
            </w:pPr>
            <w:r w:rsidRPr="00FC2F4E">
              <w:rPr>
                <w:b/>
                <w:sz w:val="24"/>
                <w:szCs w:val="24"/>
              </w:rPr>
              <w:t>纵向</w:t>
            </w:r>
          </w:p>
          <w:p w:rsidR="00385A7C" w:rsidRPr="00FC2F4E" w:rsidRDefault="00385A7C" w:rsidP="00385A7C">
            <w:pPr>
              <w:pStyle w:val="TableParagraph"/>
              <w:spacing w:before="0" w:line="600" w:lineRule="exact"/>
              <w:rPr>
                <w:b/>
                <w:sz w:val="24"/>
                <w:szCs w:val="24"/>
              </w:rPr>
            </w:pPr>
            <w:r w:rsidRPr="00FC2F4E">
              <w:rPr>
                <w:b/>
                <w:sz w:val="24"/>
                <w:szCs w:val="24"/>
              </w:rPr>
              <w:t>科研项目</w:t>
            </w:r>
          </w:p>
        </w:tc>
        <w:tc>
          <w:tcPr>
            <w:tcW w:w="816" w:type="pct"/>
            <w:vAlign w:val="center"/>
          </w:tcPr>
          <w:p w:rsidR="00385A7C" w:rsidRPr="00FC2F4E" w:rsidRDefault="00385A7C" w:rsidP="00385A7C">
            <w:pPr>
              <w:pStyle w:val="TableParagraph"/>
              <w:spacing w:before="0" w:line="600" w:lineRule="exact"/>
              <w:rPr>
                <w:b/>
                <w:sz w:val="24"/>
                <w:szCs w:val="24"/>
              </w:rPr>
            </w:pPr>
            <w:r w:rsidRPr="00FC2F4E">
              <w:rPr>
                <w:b/>
                <w:sz w:val="24"/>
                <w:szCs w:val="24"/>
              </w:rPr>
              <w:t>省部级</w:t>
            </w:r>
          </w:p>
          <w:p w:rsidR="00385A7C" w:rsidRPr="00FC2F4E" w:rsidRDefault="00385A7C" w:rsidP="00385A7C">
            <w:pPr>
              <w:pStyle w:val="TableParagraph"/>
              <w:spacing w:before="0" w:line="600" w:lineRule="exact"/>
              <w:rPr>
                <w:b/>
                <w:sz w:val="24"/>
                <w:szCs w:val="24"/>
              </w:rPr>
            </w:pPr>
            <w:r w:rsidRPr="00FC2F4E">
              <w:rPr>
                <w:b/>
                <w:sz w:val="24"/>
                <w:szCs w:val="24"/>
              </w:rPr>
              <w:t>科研项目</w:t>
            </w:r>
          </w:p>
        </w:tc>
        <w:tc>
          <w:tcPr>
            <w:tcW w:w="816" w:type="pct"/>
            <w:vAlign w:val="center"/>
          </w:tcPr>
          <w:p w:rsidR="00385A7C" w:rsidRPr="00FC2F4E" w:rsidRDefault="00385A7C" w:rsidP="00385A7C">
            <w:pPr>
              <w:pStyle w:val="TableParagraph"/>
              <w:spacing w:before="0" w:line="600" w:lineRule="exact"/>
              <w:rPr>
                <w:b/>
                <w:sz w:val="24"/>
                <w:szCs w:val="24"/>
              </w:rPr>
            </w:pPr>
            <w:r w:rsidRPr="00FC2F4E">
              <w:rPr>
                <w:b/>
                <w:sz w:val="24"/>
                <w:szCs w:val="24"/>
              </w:rPr>
              <w:t>横向</w:t>
            </w:r>
          </w:p>
          <w:p w:rsidR="00385A7C" w:rsidRPr="00FC2F4E" w:rsidRDefault="00385A7C" w:rsidP="00385A7C">
            <w:pPr>
              <w:pStyle w:val="TableParagraph"/>
              <w:spacing w:before="0" w:line="600" w:lineRule="exact"/>
              <w:rPr>
                <w:b/>
                <w:sz w:val="24"/>
                <w:szCs w:val="24"/>
              </w:rPr>
            </w:pPr>
            <w:r w:rsidRPr="00FC2F4E">
              <w:rPr>
                <w:b/>
                <w:sz w:val="24"/>
                <w:szCs w:val="24"/>
              </w:rPr>
              <w:t>科研项目</w:t>
            </w:r>
          </w:p>
        </w:tc>
        <w:tc>
          <w:tcPr>
            <w:tcW w:w="510" w:type="pct"/>
            <w:vAlign w:val="center"/>
          </w:tcPr>
          <w:p w:rsidR="00385A7C" w:rsidRPr="00FC2F4E" w:rsidRDefault="00385A7C" w:rsidP="00385A7C">
            <w:pPr>
              <w:pStyle w:val="TableParagraph"/>
              <w:spacing w:before="0" w:line="600" w:lineRule="exact"/>
              <w:rPr>
                <w:b/>
                <w:sz w:val="24"/>
                <w:szCs w:val="24"/>
              </w:rPr>
            </w:pPr>
            <w:r w:rsidRPr="00FC2F4E">
              <w:rPr>
                <w:b/>
                <w:sz w:val="24"/>
                <w:szCs w:val="24"/>
              </w:rPr>
              <w:t>师均</w:t>
            </w:r>
          </w:p>
        </w:tc>
      </w:tr>
      <w:tr w:rsidR="00FC654E" w:rsidTr="00385A7C">
        <w:trPr>
          <w:trHeight w:val="320"/>
        </w:trPr>
        <w:tc>
          <w:tcPr>
            <w:tcW w:w="1430" w:type="pct"/>
            <w:vAlign w:val="center"/>
          </w:tcPr>
          <w:p w:rsidR="00FC654E" w:rsidRPr="00C072DD" w:rsidRDefault="002704BF" w:rsidP="00385A7C">
            <w:pPr>
              <w:pStyle w:val="TableParagraph"/>
              <w:spacing w:before="0" w:line="600" w:lineRule="exact"/>
              <w:rPr>
                <w:sz w:val="24"/>
                <w:szCs w:val="24"/>
              </w:rPr>
            </w:pPr>
            <w:r w:rsidRPr="00C072DD">
              <w:rPr>
                <w:sz w:val="24"/>
                <w:szCs w:val="24"/>
              </w:rPr>
              <w:t>项目数（项）</w:t>
            </w:r>
          </w:p>
        </w:tc>
        <w:tc>
          <w:tcPr>
            <w:tcW w:w="612" w:type="pct"/>
            <w:vAlign w:val="center"/>
          </w:tcPr>
          <w:p w:rsidR="00FC654E" w:rsidRPr="00C072DD" w:rsidRDefault="002704BF" w:rsidP="00385A7C">
            <w:pPr>
              <w:pStyle w:val="TableParagraph"/>
              <w:spacing w:before="0" w:line="600" w:lineRule="exact"/>
              <w:rPr>
                <w:sz w:val="24"/>
                <w:szCs w:val="24"/>
              </w:rPr>
            </w:pPr>
            <w:r w:rsidRPr="00C072DD">
              <w:rPr>
                <w:sz w:val="24"/>
                <w:szCs w:val="24"/>
              </w:rPr>
              <w:t>27</w:t>
            </w:r>
          </w:p>
        </w:tc>
        <w:tc>
          <w:tcPr>
            <w:tcW w:w="816" w:type="pct"/>
            <w:vAlign w:val="center"/>
          </w:tcPr>
          <w:p w:rsidR="00FC654E" w:rsidRPr="00C072DD" w:rsidRDefault="002704BF" w:rsidP="00385A7C">
            <w:pPr>
              <w:pStyle w:val="TableParagraph"/>
              <w:spacing w:before="0" w:line="600" w:lineRule="exact"/>
              <w:rPr>
                <w:sz w:val="24"/>
                <w:szCs w:val="24"/>
              </w:rPr>
            </w:pPr>
            <w:r w:rsidRPr="00C072DD">
              <w:rPr>
                <w:sz w:val="24"/>
                <w:szCs w:val="24"/>
              </w:rPr>
              <w:t>14</w:t>
            </w:r>
          </w:p>
        </w:tc>
        <w:tc>
          <w:tcPr>
            <w:tcW w:w="816" w:type="pct"/>
            <w:vAlign w:val="center"/>
          </w:tcPr>
          <w:p w:rsidR="00FC654E" w:rsidRPr="00C072DD" w:rsidRDefault="002704BF" w:rsidP="00385A7C">
            <w:pPr>
              <w:pStyle w:val="TableParagraph"/>
              <w:spacing w:before="0" w:line="600" w:lineRule="exact"/>
              <w:rPr>
                <w:sz w:val="24"/>
                <w:szCs w:val="24"/>
              </w:rPr>
            </w:pPr>
            <w:r w:rsidRPr="00C072DD">
              <w:rPr>
                <w:sz w:val="24"/>
                <w:szCs w:val="24"/>
              </w:rPr>
              <w:t>12</w:t>
            </w:r>
          </w:p>
        </w:tc>
        <w:tc>
          <w:tcPr>
            <w:tcW w:w="816" w:type="pct"/>
            <w:vAlign w:val="center"/>
          </w:tcPr>
          <w:p w:rsidR="00FC654E" w:rsidRPr="00C072DD" w:rsidRDefault="002704BF" w:rsidP="00385A7C">
            <w:pPr>
              <w:pStyle w:val="TableParagraph"/>
              <w:spacing w:before="0" w:line="600" w:lineRule="exact"/>
              <w:rPr>
                <w:sz w:val="24"/>
                <w:szCs w:val="24"/>
              </w:rPr>
            </w:pPr>
            <w:r w:rsidRPr="00C072DD">
              <w:rPr>
                <w:sz w:val="24"/>
                <w:szCs w:val="24"/>
              </w:rPr>
              <w:t>13</w:t>
            </w:r>
          </w:p>
        </w:tc>
        <w:tc>
          <w:tcPr>
            <w:tcW w:w="510" w:type="pct"/>
            <w:vAlign w:val="center"/>
          </w:tcPr>
          <w:p w:rsidR="00FC654E" w:rsidRPr="00C072DD" w:rsidRDefault="002704BF" w:rsidP="00385A7C">
            <w:pPr>
              <w:pStyle w:val="TableParagraph"/>
              <w:spacing w:before="0" w:line="600" w:lineRule="exact"/>
              <w:rPr>
                <w:sz w:val="24"/>
                <w:szCs w:val="24"/>
              </w:rPr>
            </w:pPr>
            <w:r w:rsidRPr="00C072DD">
              <w:rPr>
                <w:sz w:val="24"/>
                <w:szCs w:val="24"/>
              </w:rPr>
              <w:t>0.93</w:t>
            </w:r>
          </w:p>
        </w:tc>
      </w:tr>
      <w:tr w:rsidR="00FC654E" w:rsidTr="00385A7C">
        <w:trPr>
          <w:trHeight w:val="317"/>
        </w:trPr>
        <w:tc>
          <w:tcPr>
            <w:tcW w:w="1430" w:type="pct"/>
            <w:vAlign w:val="center"/>
          </w:tcPr>
          <w:p w:rsidR="00FC654E" w:rsidRPr="00C072DD" w:rsidRDefault="002704BF" w:rsidP="00385A7C">
            <w:pPr>
              <w:pStyle w:val="TableParagraph"/>
              <w:spacing w:before="0" w:line="600" w:lineRule="exact"/>
              <w:rPr>
                <w:sz w:val="24"/>
                <w:szCs w:val="24"/>
              </w:rPr>
            </w:pPr>
            <w:r w:rsidRPr="00C072DD">
              <w:rPr>
                <w:sz w:val="24"/>
                <w:szCs w:val="24"/>
              </w:rPr>
              <w:t>总经费（万元）</w:t>
            </w:r>
          </w:p>
        </w:tc>
        <w:tc>
          <w:tcPr>
            <w:tcW w:w="612" w:type="pct"/>
            <w:vAlign w:val="center"/>
          </w:tcPr>
          <w:p w:rsidR="00FC654E" w:rsidRPr="00C072DD" w:rsidRDefault="002704BF" w:rsidP="00385A7C">
            <w:pPr>
              <w:pStyle w:val="TableParagraph"/>
              <w:spacing w:before="0" w:line="600" w:lineRule="exact"/>
              <w:rPr>
                <w:sz w:val="24"/>
                <w:szCs w:val="24"/>
              </w:rPr>
            </w:pPr>
            <w:r w:rsidRPr="00C072DD">
              <w:rPr>
                <w:rFonts w:hint="eastAsia"/>
                <w:sz w:val="24"/>
                <w:szCs w:val="24"/>
              </w:rPr>
              <w:t>370</w:t>
            </w:r>
          </w:p>
        </w:tc>
        <w:tc>
          <w:tcPr>
            <w:tcW w:w="816" w:type="pct"/>
            <w:vAlign w:val="center"/>
          </w:tcPr>
          <w:p w:rsidR="00FC654E" w:rsidRPr="00C072DD" w:rsidRDefault="002704BF" w:rsidP="00385A7C">
            <w:pPr>
              <w:pStyle w:val="TableParagraph"/>
              <w:spacing w:before="0" w:line="600" w:lineRule="exact"/>
              <w:rPr>
                <w:sz w:val="24"/>
                <w:szCs w:val="24"/>
              </w:rPr>
            </w:pPr>
            <w:r w:rsidRPr="00C072DD">
              <w:rPr>
                <w:rFonts w:hint="eastAsia"/>
                <w:sz w:val="24"/>
                <w:szCs w:val="24"/>
              </w:rPr>
              <w:t>131</w:t>
            </w:r>
          </w:p>
        </w:tc>
        <w:tc>
          <w:tcPr>
            <w:tcW w:w="816" w:type="pct"/>
            <w:vAlign w:val="center"/>
          </w:tcPr>
          <w:p w:rsidR="00FC654E" w:rsidRPr="00C072DD" w:rsidRDefault="002704BF" w:rsidP="00385A7C">
            <w:pPr>
              <w:pStyle w:val="TableParagraph"/>
              <w:spacing w:before="0" w:line="600" w:lineRule="exact"/>
              <w:rPr>
                <w:sz w:val="24"/>
                <w:szCs w:val="24"/>
              </w:rPr>
            </w:pPr>
            <w:r w:rsidRPr="00C072DD">
              <w:rPr>
                <w:sz w:val="24"/>
                <w:szCs w:val="24"/>
              </w:rPr>
              <w:t>67</w:t>
            </w:r>
          </w:p>
        </w:tc>
        <w:tc>
          <w:tcPr>
            <w:tcW w:w="816" w:type="pct"/>
            <w:vAlign w:val="center"/>
          </w:tcPr>
          <w:p w:rsidR="00FC654E" w:rsidRPr="00C072DD" w:rsidRDefault="002704BF" w:rsidP="00385A7C">
            <w:pPr>
              <w:pStyle w:val="TableParagraph"/>
              <w:spacing w:before="0" w:line="600" w:lineRule="exact"/>
              <w:rPr>
                <w:sz w:val="24"/>
                <w:szCs w:val="24"/>
              </w:rPr>
            </w:pPr>
            <w:r w:rsidRPr="00C072DD">
              <w:rPr>
                <w:rFonts w:hint="eastAsia"/>
                <w:sz w:val="24"/>
                <w:szCs w:val="24"/>
              </w:rPr>
              <w:t>239</w:t>
            </w:r>
          </w:p>
        </w:tc>
        <w:tc>
          <w:tcPr>
            <w:tcW w:w="510" w:type="pct"/>
            <w:vAlign w:val="center"/>
          </w:tcPr>
          <w:p w:rsidR="00FC654E" w:rsidRPr="00C072DD" w:rsidRDefault="002704BF" w:rsidP="00385A7C">
            <w:pPr>
              <w:pStyle w:val="TableParagraph"/>
              <w:spacing w:before="0" w:line="600" w:lineRule="exact"/>
              <w:rPr>
                <w:sz w:val="24"/>
                <w:szCs w:val="24"/>
              </w:rPr>
            </w:pPr>
            <w:r w:rsidRPr="00C072DD">
              <w:rPr>
                <w:rFonts w:hint="eastAsia"/>
                <w:sz w:val="24"/>
                <w:szCs w:val="24"/>
              </w:rPr>
              <w:t>12.76</w:t>
            </w:r>
          </w:p>
        </w:tc>
      </w:tr>
    </w:tbl>
    <w:p w:rsidR="00FC654E" w:rsidRPr="00CD6095" w:rsidRDefault="002704BF" w:rsidP="00C072DD">
      <w:pPr>
        <w:spacing w:beforeLines="100" w:before="240" w:line="600" w:lineRule="exact"/>
        <w:ind w:firstLineChars="200" w:firstLine="643"/>
        <w:jc w:val="both"/>
        <w:rPr>
          <w:rFonts w:ascii="仿宋_GB2312" w:eastAsia="仿宋_GB2312" w:hAnsi="宋体" w:cs="宋体"/>
          <w:b/>
          <w:kern w:val="2"/>
          <w:sz w:val="32"/>
          <w:szCs w:val="32"/>
        </w:rPr>
      </w:pPr>
      <w:r w:rsidRPr="006F5AE4">
        <w:rPr>
          <w:rFonts w:ascii="仿宋_GB2312" w:eastAsia="仿宋_GB2312" w:hAnsi="宋体" w:cs="宋体"/>
          <w:b/>
          <w:kern w:val="2"/>
          <w:sz w:val="32"/>
          <w:szCs w:val="32"/>
        </w:rPr>
        <w:t>（2）科研成果应用转化效果良好</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2021 年，本学位点相关科研成果获得国务院参事室第四届</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费孝通田野调查奖</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二等奖 1 项、第四届</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创响福建</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中小企业创新创业大赛大学生</w:t>
      </w:r>
      <w:proofErr w:type="gramStart"/>
      <w:r w:rsidRPr="00E64300">
        <w:rPr>
          <w:rFonts w:ascii="仿宋_GB2312" w:eastAsia="仿宋_GB2312" w:hAnsi="宋体" w:cs="宋体"/>
          <w:kern w:val="2"/>
          <w:sz w:val="32"/>
          <w:szCs w:val="32"/>
        </w:rPr>
        <w:t>专题赛</w:t>
      </w:r>
      <w:proofErr w:type="gramEnd"/>
      <w:r w:rsidRPr="00E64300">
        <w:rPr>
          <w:rFonts w:ascii="仿宋_GB2312" w:eastAsia="仿宋_GB2312" w:hAnsi="宋体" w:cs="宋体"/>
          <w:kern w:val="2"/>
          <w:sz w:val="32"/>
          <w:szCs w:val="32"/>
        </w:rPr>
        <w:t>优秀指导教师奖 1 项、三等奖 1 项、优秀奖 1 项、第六届福建省</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互联网+</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大学生创新创业</w:t>
      </w:r>
      <w:proofErr w:type="gramStart"/>
      <w:r w:rsidRPr="00E64300">
        <w:rPr>
          <w:rFonts w:ascii="仿宋_GB2312" w:eastAsia="仿宋_GB2312" w:hAnsi="宋体" w:cs="宋体"/>
          <w:kern w:val="2"/>
          <w:sz w:val="32"/>
          <w:szCs w:val="32"/>
        </w:rPr>
        <w:t>大赛省</w:t>
      </w:r>
      <w:proofErr w:type="gramEnd"/>
      <w:r w:rsidRPr="00E64300">
        <w:rPr>
          <w:rFonts w:ascii="仿宋_GB2312" w:eastAsia="仿宋_GB2312" w:hAnsi="宋体" w:cs="宋体"/>
          <w:kern w:val="2"/>
          <w:sz w:val="32"/>
          <w:szCs w:val="32"/>
        </w:rPr>
        <w:t>赛铜奖 1 项、第八届</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创青春</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福建省青年创新创业大赛暨福建省第三届返乡大学生创新创业</w:t>
      </w:r>
      <w:proofErr w:type="gramStart"/>
      <w:r w:rsidRPr="00E64300">
        <w:rPr>
          <w:rFonts w:ascii="仿宋_GB2312" w:eastAsia="仿宋_GB2312" w:hAnsi="宋体" w:cs="宋体"/>
          <w:kern w:val="2"/>
          <w:sz w:val="32"/>
          <w:szCs w:val="32"/>
        </w:rPr>
        <w:t>大赛省</w:t>
      </w:r>
      <w:proofErr w:type="gramEnd"/>
      <w:r w:rsidRPr="00E64300">
        <w:rPr>
          <w:rFonts w:ascii="仿宋_GB2312" w:eastAsia="仿宋_GB2312" w:hAnsi="宋体" w:cs="宋体"/>
          <w:kern w:val="2"/>
          <w:sz w:val="32"/>
          <w:szCs w:val="32"/>
        </w:rPr>
        <w:t xml:space="preserve">赛银奖 1 项、铜奖 1 项；相关研究成果被省部级以上党政机关采纳的咨询报告 4 项，其中，1 </w:t>
      </w:r>
      <w:proofErr w:type="gramStart"/>
      <w:r w:rsidRPr="00E64300">
        <w:rPr>
          <w:rFonts w:ascii="仿宋_GB2312" w:eastAsia="仿宋_GB2312" w:hAnsi="宋体" w:cs="宋体"/>
          <w:kern w:val="2"/>
          <w:sz w:val="32"/>
          <w:szCs w:val="32"/>
        </w:rPr>
        <w:t>项获得</w:t>
      </w:r>
      <w:proofErr w:type="gramEnd"/>
      <w:r w:rsidRPr="00E64300">
        <w:rPr>
          <w:rFonts w:ascii="仿宋_GB2312" w:eastAsia="仿宋_GB2312" w:hAnsi="宋体" w:cs="宋体"/>
          <w:kern w:val="2"/>
          <w:sz w:val="32"/>
          <w:szCs w:val="32"/>
        </w:rPr>
        <w:t xml:space="preserve">国家领导人肯定性批示， 1 </w:t>
      </w:r>
      <w:proofErr w:type="gramStart"/>
      <w:r w:rsidRPr="00E64300">
        <w:rPr>
          <w:rFonts w:ascii="仿宋_GB2312" w:eastAsia="仿宋_GB2312" w:hAnsi="宋体" w:cs="宋体"/>
          <w:kern w:val="2"/>
          <w:sz w:val="32"/>
          <w:szCs w:val="32"/>
        </w:rPr>
        <w:t>项获得</w:t>
      </w:r>
      <w:proofErr w:type="gramEnd"/>
      <w:r w:rsidRPr="00E64300">
        <w:rPr>
          <w:rFonts w:ascii="仿宋_GB2312" w:eastAsia="仿宋_GB2312" w:hAnsi="宋体" w:cs="宋体"/>
          <w:kern w:val="2"/>
          <w:sz w:val="32"/>
          <w:szCs w:val="32"/>
        </w:rPr>
        <w:t>现任省部级领导肯定性批示。</w:t>
      </w:r>
    </w:p>
    <w:p w:rsidR="00FC654E" w:rsidRPr="00CD6095" w:rsidRDefault="002704BF" w:rsidP="00CD6095">
      <w:pPr>
        <w:spacing w:line="600" w:lineRule="exact"/>
        <w:ind w:firstLineChars="200" w:firstLine="643"/>
        <w:jc w:val="both"/>
        <w:rPr>
          <w:rFonts w:ascii="仿宋_GB2312" w:eastAsia="仿宋_GB2312" w:hAnsi="宋体" w:cs="宋体"/>
          <w:b/>
          <w:kern w:val="2"/>
          <w:sz w:val="32"/>
          <w:szCs w:val="32"/>
        </w:rPr>
      </w:pPr>
      <w:r w:rsidRPr="006F5AE4">
        <w:rPr>
          <w:rFonts w:ascii="仿宋_GB2312" w:eastAsia="仿宋_GB2312" w:hAnsi="宋体" w:cs="宋体"/>
          <w:b/>
          <w:kern w:val="2"/>
          <w:sz w:val="32"/>
          <w:szCs w:val="32"/>
        </w:rPr>
        <w:t>（3）高水平论文逐年增加</w:t>
      </w:r>
    </w:p>
    <w:p w:rsidR="00FC654E" w:rsidRPr="00E64300" w:rsidRDefault="002704BF" w:rsidP="006F5AE4">
      <w:pPr>
        <w:spacing w:line="600" w:lineRule="exact"/>
        <w:ind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lastRenderedPageBreak/>
        <w:t xml:space="preserve">2021 年来，本学位点教师、研究生公开发表学术论文 40 多篇， 发表的期刊包括《Applied Intelligence》、《中国农村经济》、《农业技术经济》、《农业经济问题》等，其中在 SSCI、SCI 上发表学术论文 </w:t>
      </w:r>
      <w:r w:rsidR="00281983" w:rsidRPr="00E64300">
        <w:rPr>
          <w:rFonts w:ascii="仿宋_GB2312" w:eastAsia="仿宋_GB2312" w:hAnsi="宋体" w:cs="宋体" w:hint="eastAsia"/>
          <w:kern w:val="2"/>
          <w:sz w:val="32"/>
          <w:szCs w:val="32"/>
        </w:rPr>
        <w:t>5</w:t>
      </w:r>
      <w:r w:rsidRPr="00E64300">
        <w:rPr>
          <w:rFonts w:ascii="仿宋_GB2312" w:eastAsia="仿宋_GB2312" w:hAnsi="宋体" w:cs="宋体"/>
          <w:kern w:val="2"/>
          <w:sz w:val="32"/>
          <w:szCs w:val="32"/>
        </w:rPr>
        <w:t xml:space="preserve"> 篇，在 CSSCI、CSCD 刊物上发表学术论文 </w:t>
      </w:r>
      <w:r w:rsidR="00074F9E" w:rsidRPr="00E64300">
        <w:rPr>
          <w:rFonts w:ascii="仿宋_GB2312" w:eastAsia="仿宋_GB2312" w:hAnsi="宋体" w:cs="宋体"/>
          <w:kern w:val="2"/>
          <w:sz w:val="32"/>
          <w:szCs w:val="32"/>
        </w:rPr>
        <w:t>1</w:t>
      </w:r>
      <w:r w:rsidR="00074F9E" w:rsidRPr="00E64300">
        <w:rPr>
          <w:rFonts w:ascii="仿宋_GB2312" w:eastAsia="仿宋_GB2312" w:hAnsi="宋体" w:cs="宋体" w:hint="eastAsia"/>
          <w:kern w:val="2"/>
          <w:sz w:val="32"/>
          <w:szCs w:val="32"/>
        </w:rPr>
        <w:t>2</w:t>
      </w:r>
      <w:r w:rsidRPr="00E64300">
        <w:rPr>
          <w:rFonts w:ascii="仿宋_GB2312" w:eastAsia="仿宋_GB2312" w:hAnsi="宋体" w:cs="宋体"/>
          <w:kern w:val="2"/>
          <w:sz w:val="32"/>
          <w:szCs w:val="32"/>
        </w:rPr>
        <w:t xml:space="preserve"> 篇，在 EI 上发表论文 2 篇，</w:t>
      </w:r>
      <w:proofErr w:type="gramStart"/>
      <w:r w:rsidRPr="00E64300">
        <w:rPr>
          <w:rFonts w:ascii="仿宋_GB2312" w:eastAsia="仿宋_GB2312" w:hAnsi="宋体" w:cs="宋体"/>
          <w:kern w:val="2"/>
          <w:sz w:val="32"/>
          <w:szCs w:val="32"/>
        </w:rPr>
        <w:t>在北核上</w:t>
      </w:r>
      <w:proofErr w:type="gramEnd"/>
      <w:r w:rsidRPr="00E64300">
        <w:rPr>
          <w:rFonts w:ascii="仿宋_GB2312" w:eastAsia="仿宋_GB2312" w:hAnsi="宋体" w:cs="宋体"/>
          <w:kern w:val="2"/>
          <w:sz w:val="32"/>
          <w:szCs w:val="32"/>
        </w:rPr>
        <w:t xml:space="preserve">发表论文 </w:t>
      </w:r>
      <w:r w:rsidR="00074F9E" w:rsidRPr="00E64300">
        <w:rPr>
          <w:rFonts w:ascii="仿宋_GB2312" w:eastAsia="仿宋_GB2312" w:hAnsi="宋体" w:cs="宋体"/>
          <w:kern w:val="2"/>
          <w:sz w:val="32"/>
          <w:szCs w:val="32"/>
        </w:rPr>
        <w:t>1</w:t>
      </w:r>
      <w:r w:rsidR="00074F9E" w:rsidRPr="00E64300">
        <w:rPr>
          <w:rFonts w:ascii="仿宋_GB2312" w:eastAsia="仿宋_GB2312" w:hAnsi="宋体" w:cs="宋体" w:hint="eastAsia"/>
          <w:kern w:val="2"/>
          <w:sz w:val="32"/>
          <w:szCs w:val="32"/>
        </w:rPr>
        <w:t>3</w:t>
      </w:r>
      <w:r w:rsidRPr="00E64300">
        <w:rPr>
          <w:rFonts w:ascii="仿宋_GB2312" w:eastAsia="仿宋_GB2312" w:hAnsi="宋体" w:cs="宋体"/>
          <w:kern w:val="2"/>
          <w:sz w:val="32"/>
          <w:szCs w:val="32"/>
        </w:rPr>
        <w:t xml:space="preserve"> 篇。教师出版专著 2 部。</w:t>
      </w:r>
    </w:p>
    <w:p w:rsidR="00FC654E" w:rsidRPr="00CD6095" w:rsidRDefault="001735AB" w:rsidP="00CD6095">
      <w:pPr>
        <w:pStyle w:val="3"/>
        <w:ind w:firstLine="613"/>
      </w:pPr>
      <w:bookmarkStart w:id="8" w:name="_Toc102043728"/>
      <w:r>
        <w:rPr>
          <w:rFonts w:hint="eastAsia"/>
          <w:w w:val="95"/>
        </w:rPr>
        <w:t>2.</w:t>
      </w:r>
      <w:r w:rsidR="002704BF">
        <w:rPr>
          <w:w w:val="95"/>
        </w:rPr>
        <w:t>教学科研支撑</w:t>
      </w:r>
      <w:bookmarkEnd w:id="8"/>
    </w:p>
    <w:p w:rsidR="00FC654E" w:rsidRPr="00CD6095" w:rsidRDefault="00CD6095" w:rsidP="00CD6095">
      <w:pPr>
        <w:spacing w:line="600" w:lineRule="exact"/>
        <w:ind w:firstLineChars="200" w:firstLine="643"/>
        <w:jc w:val="both"/>
        <w:rPr>
          <w:rFonts w:ascii="仿宋_GB2312" w:eastAsia="仿宋_GB2312" w:hAnsi="宋体" w:cs="宋体"/>
          <w:b/>
          <w:kern w:val="2"/>
          <w:sz w:val="32"/>
          <w:szCs w:val="32"/>
        </w:rPr>
      </w:pPr>
      <w:r w:rsidRPr="00CD6095">
        <w:rPr>
          <w:rFonts w:ascii="仿宋_GB2312" w:eastAsia="仿宋_GB2312" w:hAnsi="宋体" w:cs="宋体" w:hint="eastAsia"/>
          <w:b/>
          <w:kern w:val="2"/>
          <w:sz w:val="32"/>
          <w:szCs w:val="32"/>
        </w:rPr>
        <w:t>（1）</w:t>
      </w:r>
      <w:r w:rsidR="002704BF" w:rsidRPr="00CD6095">
        <w:rPr>
          <w:rFonts w:ascii="仿宋_GB2312" w:eastAsia="仿宋_GB2312" w:hAnsi="宋体" w:cs="宋体"/>
          <w:b/>
          <w:kern w:val="2"/>
          <w:sz w:val="32"/>
          <w:szCs w:val="32"/>
        </w:rPr>
        <w:t>多方位构建教学科研平台体系，较好地支撑本学位</w:t>
      </w:r>
      <w:proofErr w:type="gramStart"/>
      <w:r w:rsidR="002704BF" w:rsidRPr="00CD6095">
        <w:rPr>
          <w:rFonts w:ascii="仿宋_GB2312" w:eastAsia="仿宋_GB2312" w:hAnsi="宋体" w:cs="宋体"/>
          <w:b/>
          <w:kern w:val="2"/>
          <w:sz w:val="32"/>
          <w:szCs w:val="32"/>
        </w:rPr>
        <w:t>点教学</w:t>
      </w:r>
      <w:proofErr w:type="gramEnd"/>
      <w:r w:rsidR="002704BF" w:rsidRPr="00CD6095">
        <w:rPr>
          <w:rFonts w:ascii="仿宋_GB2312" w:eastAsia="仿宋_GB2312" w:hAnsi="宋体" w:cs="宋体"/>
          <w:b/>
          <w:kern w:val="2"/>
          <w:sz w:val="32"/>
          <w:szCs w:val="32"/>
        </w:rPr>
        <w:t>科研和人才培养工作</w:t>
      </w:r>
    </w:p>
    <w:p w:rsidR="00FC654E" w:rsidRDefault="002704BF" w:rsidP="00430C54">
      <w:pPr>
        <w:spacing w:line="600" w:lineRule="exact"/>
        <w:ind w:firstLineChars="200" w:firstLine="480"/>
        <w:jc w:val="center"/>
        <w:rPr>
          <w:b/>
          <w:sz w:val="24"/>
        </w:rPr>
      </w:pPr>
      <w:r>
        <w:rPr>
          <w:b/>
          <w:spacing w:val="-1"/>
          <w:sz w:val="24"/>
        </w:rPr>
        <w:t>表</w:t>
      </w:r>
      <w:r w:rsidR="00C072DD">
        <w:rPr>
          <w:rFonts w:hint="eastAsia"/>
          <w:b/>
          <w:sz w:val="24"/>
        </w:rPr>
        <w:t>3</w:t>
      </w:r>
      <w:r>
        <w:rPr>
          <w:b/>
          <w:sz w:val="24"/>
        </w:rPr>
        <w:t xml:space="preserve"> 农林经济管理教学、科研创新平台、智库一览表</w:t>
      </w:r>
    </w:p>
    <w:tbl>
      <w:tblPr>
        <w:tblStyle w:val="TableNormal"/>
        <w:tblW w:w="9695" w:type="dxa"/>
        <w:jc w:val="center"/>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989"/>
        <w:gridCol w:w="2835"/>
        <w:gridCol w:w="1191"/>
      </w:tblGrid>
      <w:tr w:rsidR="00FC654E" w:rsidTr="00286FD0">
        <w:trPr>
          <w:trHeight w:val="517"/>
          <w:jc w:val="center"/>
        </w:trPr>
        <w:tc>
          <w:tcPr>
            <w:tcW w:w="680" w:type="dxa"/>
            <w:vAlign w:val="center"/>
          </w:tcPr>
          <w:p w:rsidR="00FC654E" w:rsidRPr="00FC2F4E" w:rsidRDefault="00CD6095" w:rsidP="00430C54">
            <w:pPr>
              <w:pStyle w:val="TableParagraph"/>
              <w:spacing w:before="0" w:line="600" w:lineRule="exact"/>
              <w:rPr>
                <w:b/>
                <w:sz w:val="24"/>
                <w:szCs w:val="24"/>
              </w:rPr>
            </w:pPr>
            <w:r w:rsidRPr="00FC2F4E">
              <w:rPr>
                <w:b/>
                <w:sz w:val="24"/>
                <w:szCs w:val="24"/>
              </w:rPr>
              <w:t>序号</w:t>
            </w:r>
          </w:p>
        </w:tc>
        <w:tc>
          <w:tcPr>
            <w:tcW w:w="4989" w:type="dxa"/>
            <w:vAlign w:val="center"/>
          </w:tcPr>
          <w:p w:rsidR="00FC654E" w:rsidRPr="00FC2F4E" w:rsidRDefault="002704BF" w:rsidP="00430C54">
            <w:pPr>
              <w:pStyle w:val="TableParagraph"/>
              <w:spacing w:before="0" w:line="600" w:lineRule="exact"/>
              <w:rPr>
                <w:b/>
                <w:sz w:val="24"/>
                <w:szCs w:val="24"/>
              </w:rPr>
            </w:pPr>
            <w:r w:rsidRPr="00FC2F4E">
              <w:rPr>
                <w:b/>
                <w:sz w:val="24"/>
                <w:szCs w:val="24"/>
              </w:rPr>
              <w:t>名称</w:t>
            </w:r>
          </w:p>
        </w:tc>
        <w:tc>
          <w:tcPr>
            <w:tcW w:w="2835" w:type="dxa"/>
            <w:vAlign w:val="center"/>
          </w:tcPr>
          <w:p w:rsidR="00FC654E" w:rsidRPr="00FC2F4E" w:rsidRDefault="002704BF" w:rsidP="00430C54">
            <w:pPr>
              <w:pStyle w:val="TableParagraph"/>
              <w:spacing w:before="0" w:line="600" w:lineRule="exact"/>
              <w:rPr>
                <w:b/>
                <w:sz w:val="24"/>
                <w:szCs w:val="24"/>
              </w:rPr>
            </w:pPr>
            <w:r w:rsidRPr="00FC2F4E">
              <w:rPr>
                <w:b/>
                <w:sz w:val="24"/>
                <w:szCs w:val="24"/>
              </w:rPr>
              <w:t>批准部门</w:t>
            </w:r>
          </w:p>
        </w:tc>
        <w:tc>
          <w:tcPr>
            <w:tcW w:w="1191" w:type="dxa"/>
            <w:vAlign w:val="center"/>
          </w:tcPr>
          <w:p w:rsidR="00FC654E" w:rsidRPr="00FC2F4E" w:rsidRDefault="002704BF" w:rsidP="00430C54">
            <w:pPr>
              <w:pStyle w:val="TableParagraph"/>
              <w:spacing w:before="0" w:line="600" w:lineRule="exact"/>
              <w:rPr>
                <w:b/>
                <w:sz w:val="24"/>
                <w:szCs w:val="24"/>
              </w:rPr>
            </w:pPr>
            <w:r w:rsidRPr="00FC2F4E">
              <w:rPr>
                <w:b/>
                <w:sz w:val="24"/>
                <w:szCs w:val="24"/>
              </w:rPr>
              <w:t>批准时间</w:t>
            </w:r>
          </w:p>
        </w:tc>
      </w:tr>
      <w:tr w:rsidR="00FC654E" w:rsidTr="00286FD0">
        <w:trPr>
          <w:trHeight w:val="516"/>
          <w:jc w:val="center"/>
        </w:trPr>
        <w:tc>
          <w:tcPr>
            <w:tcW w:w="680" w:type="dxa"/>
            <w:vAlign w:val="center"/>
          </w:tcPr>
          <w:p w:rsidR="00FC654E" w:rsidRPr="00FC2F4E" w:rsidRDefault="002704BF" w:rsidP="00430C54">
            <w:pPr>
              <w:pStyle w:val="TableParagraph"/>
              <w:spacing w:before="0" w:line="600" w:lineRule="exact"/>
              <w:rPr>
                <w:sz w:val="24"/>
                <w:szCs w:val="24"/>
              </w:rPr>
            </w:pPr>
            <w:r w:rsidRPr="00FC2F4E">
              <w:rPr>
                <w:sz w:val="24"/>
                <w:szCs w:val="24"/>
              </w:rPr>
              <w:t>1</w:t>
            </w:r>
          </w:p>
        </w:tc>
        <w:tc>
          <w:tcPr>
            <w:tcW w:w="4989" w:type="dxa"/>
            <w:vAlign w:val="center"/>
          </w:tcPr>
          <w:p w:rsidR="00FC654E" w:rsidRPr="00FC2F4E" w:rsidRDefault="002704BF" w:rsidP="00430C54">
            <w:pPr>
              <w:pStyle w:val="TableParagraph"/>
              <w:spacing w:before="0" w:line="600" w:lineRule="exact"/>
              <w:rPr>
                <w:sz w:val="24"/>
                <w:szCs w:val="24"/>
              </w:rPr>
            </w:pPr>
            <w:r w:rsidRPr="00FC2F4E">
              <w:rPr>
                <w:sz w:val="24"/>
                <w:szCs w:val="24"/>
              </w:rPr>
              <w:t>国家林业与草原</w:t>
            </w:r>
            <w:proofErr w:type="gramStart"/>
            <w:r w:rsidRPr="00FC2F4E">
              <w:rPr>
                <w:sz w:val="24"/>
                <w:szCs w:val="24"/>
              </w:rPr>
              <w:t>局集体</w:t>
            </w:r>
            <w:proofErr w:type="gramEnd"/>
            <w:r w:rsidRPr="00FC2F4E">
              <w:rPr>
                <w:sz w:val="24"/>
                <w:szCs w:val="24"/>
              </w:rPr>
              <w:t>林业发展改革研究中心</w:t>
            </w:r>
          </w:p>
        </w:tc>
        <w:tc>
          <w:tcPr>
            <w:tcW w:w="2835" w:type="dxa"/>
            <w:vAlign w:val="center"/>
          </w:tcPr>
          <w:p w:rsidR="00FC654E" w:rsidRPr="00FC2F4E" w:rsidRDefault="002704BF" w:rsidP="00430C54">
            <w:pPr>
              <w:pStyle w:val="TableParagraph"/>
              <w:spacing w:before="0" w:line="600" w:lineRule="exact"/>
              <w:rPr>
                <w:sz w:val="24"/>
                <w:szCs w:val="24"/>
              </w:rPr>
            </w:pPr>
            <w:r w:rsidRPr="00FC2F4E">
              <w:rPr>
                <w:sz w:val="24"/>
                <w:szCs w:val="24"/>
              </w:rPr>
              <w:t>国家林业与草原局</w:t>
            </w:r>
          </w:p>
        </w:tc>
        <w:tc>
          <w:tcPr>
            <w:tcW w:w="1191" w:type="dxa"/>
            <w:vAlign w:val="center"/>
          </w:tcPr>
          <w:p w:rsidR="00FC654E" w:rsidRPr="00FC2F4E" w:rsidRDefault="002704BF" w:rsidP="00430C54">
            <w:pPr>
              <w:pStyle w:val="TableParagraph"/>
              <w:spacing w:before="0" w:line="600" w:lineRule="exact"/>
              <w:rPr>
                <w:sz w:val="24"/>
                <w:szCs w:val="24"/>
              </w:rPr>
            </w:pPr>
            <w:r w:rsidRPr="00FC2F4E">
              <w:rPr>
                <w:sz w:val="24"/>
                <w:szCs w:val="24"/>
              </w:rPr>
              <w:t>2017</w:t>
            </w:r>
          </w:p>
        </w:tc>
      </w:tr>
      <w:tr w:rsidR="00FC654E" w:rsidTr="00286FD0">
        <w:trPr>
          <w:trHeight w:val="516"/>
          <w:jc w:val="center"/>
        </w:trPr>
        <w:tc>
          <w:tcPr>
            <w:tcW w:w="680" w:type="dxa"/>
            <w:vAlign w:val="center"/>
          </w:tcPr>
          <w:p w:rsidR="00FC654E" w:rsidRPr="00FC2F4E" w:rsidRDefault="002704BF" w:rsidP="00430C54">
            <w:pPr>
              <w:pStyle w:val="TableParagraph"/>
              <w:spacing w:before="0" w:line="600" w:lineRule="exact"/>
              <w:rPr>
                <w:sz w:val="24"/>
                <w:szCs w:val="24"/>
              </w:rPr>
            </w:pPr>
            <w:r w:rsidRPr="00FC2F4E">
              <w:rPr>
                <w:rFonts w:hint="eastAsia"/>
                <w:sz w:val="24"/>
                <w:szCs w:val="24"/>
              </w:rPr>
              <w:t>2</w:t>
            </w:r>
          </w:p>
        </w:tc>
        <w:tc>
          <w:tcPr>
            <w:tcW w:w="4989" w:type="dxa"/>
            <w:vAlign w:val="center"/>
          </w:tcPr>
          <w:p w:rsidR="00FC654E" w:rsidRPr="00FC2F4E" w:rsidRDefault="002704BF" w:rsidP="00430C54">
            <w:pPr>
              <w:pStyle w:val="TableParagraph"/>
              <w:spacing w:before="0" w:line="600" w:lineRule="exact"/>
              <w:rPr>
                <w:sz w:val="24"/>
                <w:szCs w:val="24"/>
              </w:rPr>
            </w:pPr>
            <w:r w:rsidRPr="00FC2F4E">
              <w:rPr>
                <w:sz w:val="24"/>
                <w:szCs w:val="24"/>
              </w:rPr>
              <w:t>集体林改革发展与生态环境保护研究中心</w:t>
            </w:r>
          </w:p>
        </w:tc>
        <w:tc>
          <w:tcPr>
            <w:tcW w:w="2835" w:type="dxa"/>
            <w:vAlign w:val="center"/>
          </w:tcPr>
          <w:p w:rsidR="00FC654E" w:rsidRPr="00FC2F4E" w:rsidRDefault="002704BF" w:rsidP="00430C54">
            <w:pPr>
              <w:pStyle w:val="TableParagraph"/>
              <w:spacing w:before="0" w:line="600" w:lineRule="exact"/>
              <w:rPr>
                <w:sz w:val="24"/>
                <w:szCs w:val="24"/>
              </w:rPr>
            </w:pPr>
            <w:r w:rsidRPr="00FC2F4E">
              <w:rPr>
                <w:sz w:val="24"/>
                <w:szCs w:val="24"/>
              </w:rPr>
              <w:t>福建省智库办</w:t>
            </w:r>
          </w:p>
        </w:tc>
        <w:tc>
          <w:tcPr>
            <w:tcW w:w="1191" w:type="dxa"/>
            <w:vAlign w:val="center"/>
          </w:tcPr>
          <w:p w:rsidR="00FC654E" w:rsidRPr="00FC2F4E" w:rsidRDefault="002704BF" w:rsidP="00430C54">
            <w:pPr>
              <w:pStyle w:val="TableParagraph"/>
              <w:spacing w:before="0" w:line="600" w:lineRule="exact"/>
              <w:rPr>
                <w:sz w:val="24"/>
                <w:szCs w:val="24"/>
              </w:rPr>
            </w:pPr>
            <w:r w:rsidRPr="00FC2F4E">
              <w:rPr>
                <w:sz w:val="24"/>
                <w:szCs w:val="24"/>
              </w:rPr>
              <w:t>2020</w:t>
            </w:r>
          </w:p>
        </w:tc>
      </w:tr>
      <w:tr w:rsidR="00FC654E" w:rsidTr="00286FD0">
        <w:trPr>
          <w:trHeight w:val="516"/>
          <w:jc w:val="center"/>
        </w:trPr>
        <w:tc>
          <w:tcPr>
            <w:tcW w:w="680" w:type="dxa"/>
            <w:vAlign w:val="center"/>
          </w:tcPr>
          <w:p w:rsidR="00FC654E" w:rsidRPr="00FC2F4E" w:rsidRDefault="002704BF" w:rsidP="00430C54">
            <w:pPr>
              <w:pStyle w:val="TableParagraph"/>
              <w:spacing w:before="0" w:line="600" w:lineRule="exact"/>
              <w:rPr>
                <w:sz w:val="24"/>
                <w:szCs w:val="24"/>
              </w:rPr>
            </w:pPr>
            <w:r w:rsidRPr="00FC2F4E">
              <w:rPr>
                <w:rFonts w:hint="eastAsia"/>
                <w:sz w:val="24"/>
                <w:szCs w:val="24"/>
              </w:rPr>
              <w:t>3</w:t>
            </w:r>
          </w:p>
        </w:tc>
        <w:tc>
          <w:tcPr>
            <w:tcW w:w="4989" w:type="dxa"/>
            <w:vAlign w:val="center"/>
          </w:tcPr>
          <w:p w:rsidR="00FC654E" w:rsidRPr="00FC2F4E" w:rsidRDefault="002704BF" w:rsidP="00430C54">
            <w:pPr>
              <w:pStyle w:val="TableParagraph"/>
              <w:spacing w:before="0" w:line="600" w:lineRule="exact"/>
              <w:rPr>
                <w:sz w:val="24"/>
                <w:szCs w:val="24"/>
              </w:rPr>
            </w:pPr>
            <w:r w:rsidRPr="00FC2F4E">
              <w:rPr>
                <w:sz w:val="24"/>
                <w:szCs w:val="24"/>
              </w:rPr>
              <w:t>海峡乡村建设与社区营造研究中心</w:t>
            </w:r>
          </w:p>
        </w:tc>
        <w:tc>
          <w:tcPr>
            <w:tcW w:w="2835" w:type="dxa"/>
            <w:vAlign w:val="center"/>
          </w:tcPr>
          <w:p w:rsidR="00FC654E" w:rsidRPr="00FC2F4E" w:rsidRDefault="002704BF" w:rsidP="00430C54">
            <w:pPr>
              <w:pStyle w:val="TableParagraph"/>
              <w:spacing w:before="0" w:line="600" w:lineRule="exact"/>
              <w:rPr>
                <w:sz w:val="24"/>
                <w:szCs w:val="24"/>
              </w:rPr>
            </w:pPr>
            <w:r w:rsidRPr="00FC2F4E">
              <w:rPr>
                <w:sz w:val="24"/>
                <w:szCs w:val="24"/>
              </w:rPr>
              <w:t>福建省教育厅</w:t>
            </w:r>
          </w:p>
        </w:tc>
        <w:tc>
          <w:tcPr>
            <w:tcW w:w="1191" w:type="dxa"/>
            <w:vAlign w:val="center"/>
          </w:tcPr>
          <w:p w:rsidR="00FC654E" w:rsidRPr="00FC2F4E" w:rsidRDefault="002704BF" w:rsidP="00430C54">
            <w:pPr>
              <w:pStyle w:val="TableParagraph"/>
              <w:spacing w:before="0" w:line="600" w:lineRule="exact"/>
              <w:rPr>
                <w:sz w:val="24"/>
                <w:szCs w:val="24"/>
              </w:rPr>
            </w:pPr>
            <w:r w:rsidRPr="00FC2F4E">
              <w:rPr>
                <w:sz w:val="24"/>
                <w:szCs w:val="24"/>
              </w:rPr>
              <w:t>2016</w:t>
            </w:r>
          </w:p>
        </w:tc>
      </w:tr>
      <w:tr w:rsidR="00FC654E" w:rsidTr="00286FD0">
        <w:trPr>
          <w:trHeight w:val="516"/>
          <w:jc w:val="center"/>
        </w:trPr>
        <w:tc>
          <w:tcPr>
            <w:tcW w:w="680" w:type="dxa"/>
            <w:vAlign w:val="center"/>
          </w:tcPr>
          <w:p w:rsidR="00FC654E" w:rsidRPr="00FC2F4E" w:rsidRDefault="002704BF" w:rsidP="00430C54">
            <w:pPr>
              <w:pStyle w:val="TableParagraph"/>
              <w:spacing w:before="0" w:line="600" w:lineRule="exact"/>
              <w:rPr>
                <w:sz w:val="24"/>
                <w:szCs w:val="24"/>
              </w:rPr>
            </w:pPr>
            <w:r w:rsidRPr="00FC2F4E">
              <w:rPr>
                <w:rFonts w:hint="eastAsia"/>
                <w:sz w:val="24"/>
                <w:szCs w:val="24"/>
              </w:rPr>
              <w:t>4</w:t>
            </w:r>
          </w:p>
        </w:tc>
        <w:tc>
          <w:tcPr>
            <w:tcW w:w="4989" w:type="dxa"/>
            <w:vAlign w:val="center"/>
          </w:tcPr>
          <w:p w:rsidR="00FC654E" w:rsidRPr="00FC2F4E" w:rsidRDefault="002704BF" w:rsidP="00FC2F4E">
            <w:pPr>
              <w:pStyle w:val="TableParagraph"/>
              <w:spacing w:before="0" w:line="600" w:lineRule="exact"/>
              <w:ind w:firstLineChars="200" w:firstLine="480"/>
              <w:rPr>
                <w:sz w:val="24"/>
                <w:szCs w:val="24"/>
              </w:rPr>
            </w:pPr>
            <w:r w:rsidRPr="00FC2F4E">
              <w:rPr>
                <w:sz w:val="24"/>
                <w:szCs w:val="24"/>
              </w:rPr>
              <w:t>海峡两岸乡村振兴研究院</w:t>
            </w:r>
          </w:p>
        </w:tc>
        <w:tc>
          <w:tcPr>
            <w:tcW w:w="2835" w:type="dxa"/>
            <w:vAlign w:val="center"/>
          </w:tcPr>
          <w:p w:rsidR="00FC654E" w:rsidRPr="00FC2F4E" w:rsidRDefault="002704BF" w:rsidP="00430C54">
            <w:pPr>
              <w:pStyle w:val="TableParagraph"/>
              <w:spacing w:before="0" w:line="600" w:lineRule="exact"/>
              <w:rPr>
                <w:sz w:val="24"/>
                <w:szCs w:val="24"/>
              </w:rPr>
            </w:pPr>
            <w:r w:rsidRPr="00FC2F4E">
              <w:rPr>
                <w:sz w:val="24"/>
                <w:szCs w:val="24"/>
              </w:rPr>
              <w:t>福建省教育厅</w:t>
            </w:r>
          </w:p>
        </w:tc>
        <w:tc>
          <w:tcPr>
            <w:tcW w:w="1191" w:type="dxa"/>
            <w:vAlign w:val="center"/>
          </w:tcPr>
          <w:p w:rsidR="00FC654E" w:rsidRPr="00FC2F4E" w:rsidRDefault="002704BF" w:rsidP="00430C54">
            <w:pPr>
              <w:pStyle w:val="TableParagraph"/>
              <w:spacing w:before="0" w:line="600" w:lineRule="exact"/>
              <w:rPr>
                <w:sz w:val="24"/>
                <w:szCs w:val="24"/>
              </w:rPr>
            </w:pPr>
            <w:r w:rsidRPr="00FC2F4E">
              <w:rPr>
                <w:sz w:val="24"/>
                <w:szCs w:val="24"/>
              </w:rPr>
              <w:t>20</w:t>
            </w:r>
            <w:r w:rsidRPr="00FC2F4E">
              <w:rPr>
                <w:rFonts w:hint="eastAsia"/>
                <w:sz w:val="24"/>
                <w:szCs w:val="24"/>
              </w:rPr>
              <w:t>18</w:t>
            </w:r>
          </w:p>
        </w:tc>
      </w:tr>
      <w:tr w:rsidR="00430C54" w:rsidTr="00286FD0">
        <w:trPr>
          <w:trHeight w:val="516"/>
          <w:jc w:val="center"/>
        </w:trPr>
        <w:tc>
          <w:tcPr>
            <w:tcW w:w="680" w:type="dxa"/>
            <w:vAlign w:val="center"/>
          </w:tcPr>
          <w:p w:rsidR="00430C54" w:rsidRPr="00FC2F4E" w:rsidRDefault="00430C54" w:rsidP="00430C54">
            <w:pPr>
              <w:pStyle w:val="TableParagraph"/>
              <w:spacing w:before="0" w:line="600" w:lineRule="exact"/>
              <w:rPr>
                <w:sz w:val="24"/>
                <w:szCs w:val="24"/>
              </w:rPr>
            </w:pPr>
            <w:r w:rsidRPr="00FC2F4E">
              <w:rPr>
                <w:rFonts w:hint="eastAsia"/>
                <w:sz w:val="24"/>
                <w:szCs w:val="24"/>
              </w:rPr>
              <w:t>5</w:t>
            </w:r>
          </w:p>
        </w:tc>
        <w:tc>
          <w:tcPr>
            <w:tcW w:w="4989" w:type="dxa"/>
            <w:vAlign w:val="center"/>
          </w:tcPr>
          <w:p w:rsidR="00430C54" w:rsidRPr="00FC2F4E" w:rsidRDefault="00430C54" w:rsidP="00FC2F4E">
            <w:pPr>
              <w:pStyle w:val="TableParagraph"/>
              <w:spacing w:before="0" w:line="600" w:lineRule="exact"/>
              <w:ind w:firstLineChars="200" w:firstLine="480"/>
              <w:rPr>
                <w:sz w:val="24"/>
                <w:szCs w:val="24"/>
              </w:rPr>
            </w:pPr>
            <w:r w:rsidRPr="00FC2F4E">
              <w:rPr>
                <w:sz w:val="24"/>
                <w:szCs w:val="24"/>
              </w:rPr>
              <w:t>海峡两岸休闲农业发展研究中心</w:t>
            </w:r>
          </w:p>
        </w:tc>
        <w:tc>
          <w:tcPr>
            <w:tcW w:w="2835" w:type="dxa"/>
            <w:vAlign w:val="center"/>
          </w:tcPr>
          <w:p w:rsidR="00430C54" w:rsidRPr="00FC2F4E" w:rsidRDefault="00430C54" w:rsidP="00430C54">
            <w:pPr>
              <w:pStyle w:val="TableParagraph"/>
              <w:spacing w:before="0" w:line="600" w:lineRule="exact"/>
              <w:rPr>
                <w:sz w:val="24"/>
                <w:szCs w:val="24"/>
              </w:rPr>
            </w:pPr>
            <w:r w:rsidRPr="00FC2F4E">
              <w:rPr>
                <w:sz w:val="24"/>
                <w:szCs w:val="24"/>
              </w:rPr>
              <w:t>福建省教育厅</w:t>
            </w:r>
          </w:p>
        </w:tc>
        <w:tc>
          <w:tcPr>
            <w:tcW w:w="1191" w:type="dxa"/>
            <w:vAlign w:val="center"/>
          </w:tcPr>
          <w:p w:rsidR="00430C54" w:rsidRPr="00FC2F4E" w:rsidRDefault="00430C54" w:rsidP="00430C54">
            <w:pPr>
              <w:pStyle w:val="TableParagraph"/>
              <w:spacing w:before="0" w:line="600" w:lineRule="exact"/>
              <w:rPr>
                <w:sz w:val="24"/>
                <w:szCs w:val="24"/>
              </w:rPr>
            </w:pPr>
            <w:r w:rsidRPr="00FC2F4E">
              <w:rPr>
                <w:sz w:val="24"/>
                <w:szCs w:val="24"/>
              </w:rPr>
              <w:t>2014</w:t>
            </w:r>
          </w:p>
        </w:tc>
      </w:tr>
      <w:tr w:rsidR="00430C54" w:rsidTr="00286FD0">
        <w:trPr>
          <w:trHeight w:val="516"/>
          <w:jc w:val="center"/>
        </w:trPr>
        <w:tc>
          <w:tcPr>
            <w:tcW w:w="680" w:type="dxa"/>
            <w:vAlign w:val="center"/>
          </w:tcPr>
          <w:p w:rsidR="00430C54" w:rsidRPr="00FC2F4E" w:rsidRDefault="00430C54" w:rsidP="00430C54">
            <w:pPr>
              <w:pStyle w:val="TableParagraph"/>
              <w:spacing w:before="0" w:line="600" w:lineRule="exact"/>
              <w:rPr>
                <w:sz w:val="24"/>
                <w:szCs w:val="24"/>
              </w:rPr>
            </w:pPr>
            <w:r w:rsidRPr="00FC2F4E">
              <w:rPr>
                <w:rFonts w:hint="eastAsia"/>
                <w:sz w:val="24"/>
                <w:szCs w:val="24"/>
              </w:rPr>
              <w:t>6</w:t>
            </w:r>
          </w:p>
        </w:tc>
        <w:tc>
          <w:tcPr>
            <w:tcW w:w="4989" w:type="dxa"/>
            <w:vAlign w:val="center"/>
          </w:tcPr>
          <w:p w:rsidR="00430C54" w:rsidRPr="00FC2F4E" w:rsidRDefault="00430C54" w:rsidP="00FC2F4E">
            <w:pPr>
              <w:pStyle w:val="TableParagraph"/>
              <w:spacing w:before="0" w:line="600" w:lineRule="exact"/>
              <w:ind w:firstLineChars="200" w:firstLine="480"/>
              <w:rPr>
                <w:sz w:val="24"/>
                <w:szCs w:val="24"/>
              </w:rPr>
            </w:pPr>
            <w:r w:rsidRPr="00FC2F4E">
              <w:rPr>
                <w:rFonts w:hint="eastAsia"/>
                <w:sz w:val="24"/>
                <w:szCs w:val="24"/>
              </w:rPr>
              <w:t>集体林业改革发展研究中心</w:t>
            </w:r>
          </w:p>
        </w:tc>
        <w:tc>
          <w:tcPr>
            <w:tcW w:w="2835" w:type="dxa"/>
            <w:vAlign w:val="center"/>
          </w:tcPr>
          <w:p w:rsidR="00430C54" w:rsidRPr="00FC2F4E" w:rsidRDefault="00430C54" w:rsidP="00430C54">
            <w:pPr>
              <w:pStyle w:val="TableParagraph"/>
              <w:spacing w:before="0" w:line="600" w:lineRule="exact"/>
              <w:rPr>
                <w:sz w:val="24"/>
                <w:szCs w:val="24"/>
              </w:rPr>
            </w:pPr>
            <w:r w:rsidRPr="00FC2F4E">
              <w:rPr>
                <w:rFonts w:hint="eastAsia"/>
                <w:sz w:val="24"/>
                <w:szCs w:val="24"/>
              </w:rPr>
              <w:t>福建省高校特色新型智库</w:t>
            </w:r>
          </w:p>
        </w:tc>
        <w:tc>
          <w:tcPr>
            <w:tcW w:w="1191" w:type="dxa"/>
            <w:vAlign w:val="center"/>
          </w:tcPr>
          <w:p w:rsidR="00430C54" w:rsidRPr="00FC2F4E" w:rsidRDefault="00430C54" w:rsidP="00430C54">
            <w:pPr>
              <w:pStyle w:val="TableParagraph"/>
              <w:spacing w:before="0" w:line="600" w:lineRule="exact"/>
              <w:rPr>
                <w:sz w:val="24"/>
                <w:szCs w:val="24"/>
              </w:rPr>
            </w:pPr>
            <w:r w:rsidRPr="00FC2F4E">
              <w:rPr>
                <w:rFonts w:hint="eastAsia"/>
                <w:sz w:val="24"/>
                <w:szCs w:val="24"/>
              </w:rPr>
              <w:t>2018</w:t>
            </w:r>
          </w:p>
        </w:tc>
      </w:tr>
    </w:tbl>
    <w:p w:rsidR="00FC654E" w:rsidRPr="00E64300" w:rsidRDefault="002704BF" w:rsidP="00C072DD">
      <w:pPr>
        <w:pStyle w:val="a4"/>
        <w:spacing w:beforeLines="100" w:before="240"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本学位</w:t>
      </w:r>
      <w:proofErr w:type="gramStart"/>
      <w:r w:rsidRPr="00E64300">
        <w:rPr>
          <w:rFonts w:ascii="仿宋_GB2312" w:eastAsia="仿宋_GB2312" w:hAnsi="宋体" w:cs="宋体"/>
          <w:kern w:val="2"/>
          <w:sz w:val="32"/>
          <w:szCs w:val="32"/>
        </w:rPr>
        <w:t>点拥有</w:t>
      </w:r>
      <w:proofErr w:type="gramEnd"/>
      <w:r w:rsidRPr="00E64300">
        <w:rPr>
          <w:rFonts w:ascii="仿宋_GB2312" w:eastAsia="仿宋_GB2312" w:hAnsi="宋体" w:cs="宋体"/>
          <w:kern w:val="2"/>
          <w:sz w:val="32"/>
          <w:szCs w:val="32"/>
        </w:rPr>
        <w:t xml:space="preserve">部级科研平台 </w:t>
      </w:r>
      <w:r w:rsidRPr="00E64300">
        <w:rPr>
          <w:rFonts w:ascii="仿宋_GB2312" w:eastAsia="仿宋_GB2312" w:hAnsi="宋体" w:cs="宋体" w:hint="eastAsia"/>
          <w:kern w:val="2"/>
          <w:sz w:val="32"/>
          <w:szCs w:val="32"/>
        </w:rPr>
        <w:t>1</w:t>
      </w:r>
      <w:r w:rsidRPr="00E64300">
        <w:rPr>
          <w:rFonts w:ascii="仿宋_GB2312" w:eastAsia="仿宋_GB2312" w:hAnsi="宋体" w:cs="宋体"/>
          <w:kern w:val="2"/>
          <w:sz w:val="32"/>
          <w:szCs w:val="32"/>
        </w:rPr>
        <w:t xml:space="preserve"> </w:t>
      </w:r>
      <w:proofErr w:type="gramStart"/>
      <w:r w:rsidRPr="00E64300">
        <w:rPr>
          <w:rFonts w:ascii="仿宋_GB2312" w:eastAsia="仿宋_GB2312" w:hAnsi="宋体" w:cs="宋体"/>
          <w:kern w:val="2"/>
          <w:sz w:val="32"/>
          <w:szCs w:val="32"/>
        </w:rPr>
        <w:t>个</w:t>
      </w:r>
      <w:proofErr w:type="gramEnd"/>
      <w:r w:rsidRPr="00E64300">
        <w:rPr>
          <w:rFonts w:ascii="仿宋_GB2312" w:eastAsia="仿宋_GB2312" w:hAnsi="宋体" w:cs="宋体"/>
          <w:kern w:val="2"/>
          <w:sz w:val="32"/>
          <w:szCs w:val="32"/>
        </w:rPr>
        <w:t xml:space="preserve">，省级科研平台 </w:t>
      </w:r>
      <w:r w:rsidRPr="00E64300">
        <w:rPr>
          <w:rFonts w:ascii="仿宋_GB2312" w:eastAsia="仿宋_GB2312" w:hAnsi="宋体" w:cs="宋体" w:hint="eastAsia"/>
          <w:kern w:val="2"/>
          <w:sz w:val="32"/>
          <w:szCs w:val="32"/>
        </w:rPr>
        <w:t>5</w:t>
      </w:r>
      <w:r w:rsidRPr="00E64300">
        <w:rPr>
          <w:rFonts w:ascii="仿宋_GB2312" w:eastAsia="仿宋_GB2312" w:hAnsi="宋体" w:cs="宋体"/>
          <w:kern w:val="2"/>
          <w:sz w:val="32"/>
          <w:szCs w:val="32"/>
        </w:rPr>
        <w:t xml:space="preserve"> </w:t>
      </w:r>
      <w:proofErr w:type="gramStart"/>
      <w:r w:rsidRPr="00E64300">
        <w:rPr>
          <w:rFonts w:ascii="仿宋_GB2312" w:eastAsia="仿宋_GB2312" w:hAnsi="宋体" w:cs="宋体"/>
          <w:kern w:val="2"/>
          <w:sz w:val="32"/>
          <w:szCs w:val="32"/>
        </w:rPr>
        <w:t>个</w:t>
      </w:r>
      <w:proofErr w:type="gramEnd"/>
      <w:r w:rsidRPr="00E64300">
        <w:rPr>
          <w:rFonts w:ascii="仿宋_GB2312" w:eastAsia="仿宋_GB2312" w:hAnsi="宋体" w:cs="宋体"/>
          <w:kern w:val="2"/>
          <w:sz w:val="32"/>
          <w:szCs w:val="32"/>
        </w:rPr>
        <w:t>（如表 2 所示）。此外，本学位点还拥有福建省连城县文亨乡、福建省建阳市崇</w:t>
      </w:r>
      <w:proofErr w:type="gramStart"/>
      <w:r w:rsidRPr="00E64300">
        <w:rPr>
          <w:rFonts w:ascii="仿宋_GB2312" w:eastAsia="仿宋_GB2312" w:hAnsi="宋体" w:cs="宋体"/>
          <w:kern w:val="2"/>
          <w:sz w:val="32"/>
          <w:szCs w:val="32"/>
        </w:rPr>
        <w:t>雒</w:t>
      </w:r>
      <w:proofErr w:type="gramEnd"/>
      <w:r w:rsidRPr="00E64300">
        <w:rPr>
          <w:rFonts w:ascii="仿宋_GB2312" w:eastAsia="仿宋_GB2312" w:hAnsi="宋体" w:cs="宋体"/>
          <w:kern w:val="2"/>
          <w:sz w:val="32"/>
          <w:szCs w:val="32"/>
        </w:rPr>
        <w:t>乡、超大现代农业集团公司、福建省尤溪县林业局、永安林业股份有限公司、晋江市农业局等实践教学与科研基地。</w:t>
      </w:r>
    </w:p>
    <w:p w:rsidR="00FC654E" w:rsidRPr="00CD6095" w:rsidRDefault="00CD6095" w:rsidP="00CD6095">
      <w:pPr>
        <w:spacing w:line="600" w:lineRule="exact"/>
        <w:ind w:firstLineChars="200" w:firstLine="643"/>
        <w:jc w:val="both"/>
        <w:rPr>
          <w:rFonts w:ascii="仿宋_GB2312" w:eastAsia="仿宋_GB2312" w:hAnsi="宋体" w:cs="宋体"/>
          <w:b/>
          <w:kern w:val="2"/>
          <w:sz w:val="32"/>
          <w:szCs w:val="32"/>
        </w:rPr>
      </w:pPr>
      <w:r w:rsidRPr="00CD6095">
        <w:rPr>
          <w:rFonts w:ascii="仿宋_GB2312" w:eastAsia="仿宋_GB2312" w:hAnsi="宋体" w:cs="宋体" w:hint="eastAsia"/>
          <w:b/>
          <w:kern w:val="2"/>
          <w:sz w:val="32"/>
          <w:szCs w:val="32"/>
        </w:rPr>
        <w:lastRenderedPageBreak/>
        <w:t>（2）</w:t>
      </w:r>
      <w:r w:rsidR="002704BF" w:rsidRPr="00CD6095">
        <w:rPr>
          <w:rFonts w:ascii="仿宋_GB2312" w:eastAsia="仿宋_GB2312" w:hAnsi="宋体" w:cs="宋体"/>
          <w:b/>
          <w:kern w:val="2"/>
          <w:sz w:val="32"/>
          <w:szCs w:val="32"/>
        </w:rPr>
        <w:t>具有比较完善的教学科研设备、设施</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本学科</w:t>
      </w:r>
      <w:proofErr w:type="gramStart"/>
      <w:r w:rsidRPr="00E64300">
        <w:rPr>
          <w:rFonts w:ascii="仿宋_GB2312" w:eastAsia="仿宋_GB2312" w:hAnsi="宋体" w:cs="宋体"/>
          <w:kern w:val="2"/>
          <w:sz w:val="32"/>
          <w:szCs w:val="32"/>
        </w:rPr>
        <w:t>点拥有</w:t>
      </w:r>
      <w:proofErr w:type="gramEnd"/>
      <w:r w:rsidRPr="00E64300">
        <w:rPr>
          <w:rFonts w:ascii="仿宋_GB2312" w:eastAsia="仿宋_GB2312" w:hAnsi="宋体" w:cs="宋体"/>
          <w:kern w:val="2"/>
          <w:sz w:val="32"/>
          <w:szCs w:val="32"/>
        </w:rPr>
        <w:t xml:space="preserve">电子文献阅览室 200 平方米，电子阅览室不仅提供了硬件设施，而且还提供如维普数据库、学位论文数据库等多种电子文献的检索入口；学院的专业实验室和多媒体实验室，为网络化教学和科研研究提供了全方位的保障；学校图书馆为本学科提供了专业文献的光盘塔、镜像文献等多种文献保障体系。拥有福建省财政厅经济计量与统计分析教学实验平台，拥有 2 </w:t>
      </w:r>
      <w:proofErr w:type="gramStart"/>
      <w:r w:rsidRPr="00E64300">
        <w:rPr>
          <w:rFonts w:ascii="仿宋_GB2312" w:eastAsia="仿宋_GB2312" w:hAnsi="宋体" w:cs="宋体"/>
          <w:kern w:val="2"/>
          <w:sz w:val="32"/>
          <w:szCs w:val="32"/>
        </w:rPr>
        <w:t>个</w:t>
      </w:r>
      <w:proofErr w:type="gramEnd"/>
      <w:r w:rsidRPr="00E64300">
        <w:rPr>
          <w:rFonts w:ascii="仿宋_GB2312" w:eastAsia="仿宋_GB2312" w:hAnsi="宋体" w:cs="宋体"/>
          <w:kern w:val="2"/>
          <w:sz w:val="32"/>
          <w:szCs w:val="32"/>
        </w:rPr>
        <w:t>专业实验室，实验室面积</w:t>
      </w:r>
      <w:r w:rsidR="007663CC" w:rsidRPr="00E64300">
        <w:rPr>
          <w:rFonts w:ascii="仿宋_GB2312" w:eastAsia="仿宋_GB2312" w:hAnsi="宋体" w:cs="宋体" w:hint="eastAsia"/>
          <w:kern w:val="2"/>
          <w:sz w:val="32"/>
          <w:szCs w:val="32"/>
        </w:rPr>
        <w:t xml:space="preserve"> </w:t>
      </w:r>
      <w:r w:rsidRPr="00E64300">
        <w:rPr>
          <w:rFonts w:ascii="仿宋_GB2312" w:eastAsia="仿宋_GB2312" w:hAnsi="宋体" w:cs="宋体"/>
          <w:kern w:val="2"/>
          <w:sz w:val="32"/>
          <w:szCs w:val="32"/>
        </w:rPr>
        <w:t>300 平方米，仪器设备总值 320 万元。</w:t>
      </w:r>
    </w:p>
    <w:p w:rsidR="00FC654E" w:rsidRPr="00CD6095" w:rsidRDefault="00CD6095" w:rsidP="00CD6095">
      <w:pPr>
        <w:spacing w:line="600" w:lineRule="exact"/>
        <w:ind w:firstLineChars="200" w:firstLine="643"/>
        <w:jc w:val="both"/>
        <w:rPr>
          <w:rFonts w:ascii="仿宋_GB2312" w:eastAsia="仿宋_GB2312" w:hAnsi="宋体" w:cs="宋体"/>
          <w:b/>
          <w:kern w:val="2"/>
          <w:sz w:val="32"/>
          <w:szCs w:val="32"/>
        </w:rPr>
      </w:pPr>
      <w:r w:rsidRPr="00CD6095">
        <w:rPr>
          <w:rFonts w:ascii="仿宋_GB2312" w:eastAsia="仿宋_GB2312" w:hAnsi="宋体" w:cs="宋体" w:hint="eastAsia"/>
          <w:b/>
          <w:kern w:val="2"/>
          <w:sz w:val="32"/>
          <w:szCs w:val="32"/>
        </w:rPr>
        <w:t>（3）</w:t>
      </w:r>
      <w:r w:rsidR="002704BF" w:rsidRPr="00CD6095">
        <w:rPr>
          <w:rFonts w:ascii="仿宋_GB2312" w:eastAsia="仿宋_GB2312" w:hAnsi="宋体" w:cs="宋体"/>
          <w:b/>
          <w:kern w:val="2"/>
          <w:sz w:val="32"/>
          <w:szCs w:val="32"/>
        </w:rPr>
        <w:t>拥有丰富的科研基础数据（库）</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 xml:space="preserve">拥有 </w:t>
      </w:r>
      <w:hyperlink r:id="rId10">
        <w:r w:rsidRPr="00E64300">
          <w:rPr>
            <w:rFonts w:ascii="仿宋_GB2312" w:eastAsia="仿宋_GB2312" w:hAnsi="宋体" w:cs="宋体"/>
            <w:kern w:val="2"/>
            <w:sz w:val="32"/>
            <w:szCs w:val="32"/>
          </w:rPr>
          <w:t>EMIS 全球新兴市场商业资讯数据库</w:t>
        </w:r>
      </w:hyperlink>
      <w:r w:rsidRPr="00E64300">
        <w:rPr>
          <w:rFonts w:ascii="仿宋_GB2312" w:eastAsia="仿宋_GB2312" w:hAnsi="宋体" w:cs="宋体"/>
          <w:kern w:val="2"/>
          <w:sz w:val="32"/>
          <w:szCs w:val="32"/>
        </w:rPr>
        <w:t>；拥有</w:t>
      </w:r>
      <w:hyperlink r:id="rId11">
        <w:r w:rsidRPr="00E64300">
          <w:rPr>
            <w:rFonts w:ascii="仿宋_GB2312" w:eastAsia="仿宋_GB2312" w:hAnsi="宋体" w:cs="宋体"/>
            <w:kern w:val="2"/>
            <w:sz w:val="32"/>
            <w:szCs w:val="32"/>
          </w:rPr>
          <w:t>国际货币基金组</w:t>
        </w:r>
      </w:hyperlink>
      <w:hyperlink r:id="rId12">
        <w:proofErr w:type="gramStart"/>
        <w:r w:rsidRPr="00E64300">
          <w:rPr>
            <w:rFonts w:ascii="仿宋_GB2312" w:eastAsia="仿宋_GB2312" w:hAnsi="宋体" w:cs="宋体"/>
            <w:kern w:val="2"/>
            <w:sz w:val="32"/>
            <w:szCs w:val="32"/>
          </w:rPr>
          <w:t>织统计</w:t>
        </w:r>
        <w:proofErr w:type="gramEnd"/>
        <w:r w:rsidRPr="00E64300">
          <w:rPr>
            <w:rFonts w:ascii="仿宋_GB2312" w:eastAsia="仿宋_GB2312" w:hAnsi="宋体" w:cs="宋体"/>
            <w:kern w:val="2"/>
            <w:sz w:val="32"/>
            <w:szCs w:val="32"/>
          </w:rPr>
          <w:t>数据库</w:t>
        </w:r>
      </w:hyperlink>
      <w:r w:rsidRPr="00E64300">
        <w:rPr>
          <w:rFonts w:ascii="仿宋_GB2312" w:eastAsia="仿宋_GB2312" w:hAnsi="宋体" w:cs="宋体"/>
          <w:kern w:val="2"/>
          <w:sz w:val="32"/>
          <w:szCs w:val="32"/>
        </w:rPr>
        <w:t>；拥有</w:t>
      </w:r>
      <w:hyperlink r:id="rId13">
        <w:r w:rsidRPr="00E64300">
          <w:rPr>
            <w:rFonts w:ascii="仿宋_GB2312" w:eastAsia="仿宋_GB2312" w:hAnsi="宋体" w:cs="宋体"/>
            <w:kern w:val="2"/>
            <w:sz w:val="32"/>
            <w:szCs w:val="32"/>
          </w:rPr>
          <w:t>世界竞争力排名在线数据库</w:t>
        </w:r>
      </w:hyperlink>
      <w:r w:rsidRPr="00E64300">
        <w:rPr>
          <w:rFonts w:ascii="仿宋_GB2312" w:eastAsia="仿宋_GB2312" w:hAnsi="宋体" w:cs="宋体"/>
          <w:kern w:val="2"/>
          <w:sz w:val="32"/>
          <w:szCs w:val="32"/>
        </w:rPr>
        <w:t>；拥有</w:t>
      </w:r>
      <w:hyperlink r:id="rId14">
        <w:r w:rsidRPr="00E64300">
          <w:rPr>
            <w:rFonts w:ascii="仿宋_GB2312" w:eastAsia="仿宋_GB2312" w:hAnsi="宋体" w:cs="宋体"/>
            <w:kern w:val="2"/>
            <w:sz w:val="32"/>
            <w:szCs w:val="32"/>
          </w:rPr>
          <w:t>【Emerald】</w:t>
        </w:r>
      </w:hyperlink>
      <w:hyperlink r:id="rId15">
        <w:r w:rsidRPr="00E64300">
          <w:rPr>
            <w:rFonts w:ascii="仿宋_GB2312" w:eastAsia="仿宋_GB2312" w:hAnsi="宋体" w:cs="宋体"/>
            <w:kern w:val="2"/>
            <w:sz w:val="32"/>
            <w:szCs w:val="32"/>
          </w:rPr>
          <w:t>全文期刊库&amp;案例集</w:t>
        </w:r>
      </w:hyperlink>
      <w:r w:rsidRPr="00E64300">
        <w:rPr>
          <w:rFonts w:ascii="仿宋_GB2312" w:eastAsia="仿宋_GB2312" w:hAnsi="宋体" w:cs="宋体"/>
          <w:kern w:val="2"/>
          <w:sz w:val="32"/>
          <w:szCs w:val="32"/>
        </w:rPr>
        <w:t>；在国家林业局的支持下，拥有福建省 500 户林农集体林</w:t>
      </w:r>
      <w:proofErr w:type="gramStart"/>
      <w:r w:rsidRPr="00E64300">
        <w:rPr>
          <w:rFonts w:ascii="仿宋_GB2312" w:eastAsia="仿宋_GB2312" w:hAnsi="宋体" w:cs="宋体"/>
          <w:kern w:val="2"/>
          <w:sz w:val="32"/>
          <w:szCs w:val="32"/>
        </w:rPr>
        <w:t>权改革</w:t>
      </w:r>
      <w:proofErr w:type="gramEnd"/>
      <w:r w:rsidRPr="00E64300">
        <w:rPr>
          <w:rFonts w:ascii="仿宋_GB2312" w:eastAsia="仿宋_GB2312" w:hAnsi="宋体" w:cs="宋体"/>
          <w:kern w:val="2"/>
          <w:sz w:val="32"/>
          <w:szCs w:val="32"/>
        </w:rPr>
        <w:t>连续 10 年监测数据；拥有国泰君安数据、知网、万方等数据库；拥有中国和福建主要统计年鉴等。</w:t>
      </w:r>
    </w:p>
    <w:p w:rsidR="00FC654E" w:rsidRPr="00430C54" w:rsidRDefault="001735AB" w:rsidP="00430C54">
      <w:pPr>
        <w:pStyle w:val="3"/>
        <w:ind w:firstLine="613"/>
      </w:pPr>
      <w:bookmarkStart w:id="9" w:name="_Toc102043729"/>
      <w:r>
        <w:rPr>
          <w:rFonts w:hint="eastAsia"/>
          <w:w w:val="95"/>
        </w:rPr>
        <w:t>3.</w:t>
      </w:r>
      <w:r w:rsidR="002704BF">
        <w:rPr>
          <w:w w:val="95"/>
        </w:rPr>
        <w:t>奖助体系</w:t>
      </w:r>
      <w:bookmarkEnd w:id="9"/>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实施</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严、奖</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结合，加强制度建设，完善资助育人体系，进一步实现精准资助，已经形成以研究生国家奖学金、严家显最高奖学金、研究生学业奖学金、研究生</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三助</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金、国家助学贷款、研究生困难补助等构成的较为完善的研究生奖助贷体系。研究生助学金覆</w:t>
      </w:r>
      <w:bookmarkStart w:id="10" w:name="_GoBack"/>
      <w:bookmarkEnd w:id="10"/>
      <w:r w:rsidRPr="00E64300">
        <w:rPr>
          <w:rFonts w:ascii="仿宋_GB2312" w:eastAsia="仿宋_GB2312" w:hAnsi="宋体" w:cs="宋体"/>
          <w:kern w:val="2"/>
          <w:sz w:val="32"/>
          <w:szCs w:val="32"/>
        </w:rPr>
        <w:t>盖面 100%，并全部按时发放到位。博士研究生每人每月享有 2000 元的生</w:t>
      </w:r>
      <w:r w:rsidRPr="00E64300">
        <w:rPr>
          <w:rFonts w:ascii="仿宋_GB2312" w:eastAsia="仿宋_GB2312" w:hAnsi="宋体" w:cs="宋体"/>
          <w:kern w:val="2"/>
          <w:sz w:val="32"/>
          <w:szCs w:val="32"/>
        </w:rPr>
        <w:lastRenderedPageBreak/>
        <w:t>活补助，硕士研究生每人每月享有 600 元的生活补助。针对研究生的个人情况和特长，分别安排教学助理、科研助理或管理助理岗位，由导师根据每位研究生的助研工作量和完成情况发放助研酬金。学院另设有其他公益性奖助学金。</w:t>
      </w:r>
    </w:p>
    <w:p w:rsidR="00FC654E" w:rsidRPr="00CD6095" w:rsidRDefault="001735AB" w:rsidP="00CD6095">
      <w:pPr>
        <w:pStyle w:val="3"/>
        <w:ind w:firstLine="613"/>
      </w:pPr>
      <w:bookmarkStart w:id="11" w:name="_Toc102043730"/>
      <w:r>
        <w:rPr>
          <w:rFonts w:hint="eastAsia"/>
          <w:w w:val="95"/>
        </w:rPr>
        <w:t>4</w:t>
      </w:r>
      <w:r w:rsidR="00CD6095">
        <w:rPr>
          <w:rFonts w:hint="eastAsia"/>
          <w:w w:val="95"/>
        </w:rPr>
        <w:t>.</w:t>
      </w:r>
      <w:r w:rsidR="002704BF">
        <w:rPr>
          <w:w w:val="95"/>
        </w:rPr>
        <w:t>管理服务</w:t>
      </w:r>
      <w:bookmarkEnd w:id="11"/>
    </w:p>
    <w:p w:rsidR="00FC654E" w:rsidRPr="00CD6095" w:rsidRDefault="00CD6095" w:rsidP="00CD6095">
      <w:pPr>
        <w:tabs>
          <w:tab w:val="left" w:pos="1787"/>
        </w:tabs>
        <w:spacing w:line="600" w:lineRule="exact"/>
        <w:ind w:firstLineChars="200" w:firstLine="640"/>
        <w:jc w:val="both"/>
        <w:rPr>
          <w:rFonts w:ascii="仿宋_GB2312" w:eastAsia="仿宋_GB2312" w:hAnsi="宋体" w:cs="宋体"/>
          <w:kern w:val="2"/>
          <w:sz w:val="32"/>
          <w:szCs w:val="32"/>
        </w:rPr>
      </w:pPr>
      <w:r w:rsidRPr="00CD6095">
        <w:rPr>
          <w:rFonts w:ascii="仿宋_GB2312" w:eastAsia="仿宋_GB2312" w:hAnsi="宋体" w:cs="宋体" w:hint="eastAsia"/>
          <w:kern w:val="2"/>
          <w:sz w:val="32"/>
          <w:szCs w:val="32"/>
        </w:rPr>
        <w:t>（1）</w:t>
      </w:r>
      <w:r w:rsidR="002704BF" w:rsidRPr="00CD6095">
        <w:rPr>
          <w:rFonts w:ascii="仿宋_GB2312" w:eastAsia="仿宋_GB2312" w:hAnsi="宋体" w:cs="宋体"/>
          <w:kern w:val="2"/>
          <w:sz w:val="32"/>
          <w:szCs w:val="32"/>
        </w:rPr>
        <w:t>学院有比较完善的学位点管理机构和管理人员的配备。设有负责管理研究生教育的副院长 1 人，专职的研究生教务秘书和研究生教务员、研究生辅导员各 1 人。各学位点还确立了学科负责人和学科秘书。</w:t>
      </w:r>
    </w:p>
    <w:p w:rsidR="00FC654E" w:rsidRPr="00CD6095" w:rsidRDefault="00CD6095" w:rsidP="00CD6095">
      <w:pPr>
        <w:tabs>
          <w:tab w:val="left" w:pos="1787"/>
        </w:tabs>
        <w:spacing w:line="600" w:lineRule="exact"/>
        <w:ind w:firstLineChars="200" w:firstLine="640"/>
        <w:jc w:val="both"/>
        <w:rPr>
          <w:rFonts w:ascii="仿宋_GB2312" w:eastAsia="仿宋_GB2312" w:hAnsi="宋体" w:cs="宋体"/>
          <w:kern w:val="2"/>
          <w:sz w:val="32"/>
          <w:szCs w:val="32"/>
        </w:rPr>
      </w:pPr>
      <w:r w:rsidRPr="00CD6095">
        <w:rPr>
          <w:rFonts w:ascii="仿宋_GB2312" w:eastAsia="仿宋_GB2312" w:hAnsi="宋体" w:cs="宋体" w:hint="eastAsia"/>
          <w:kern w:val="2"/>
          <w:sz w:val="32"/>
          <w:szCs w:val="32"/>
        </w:rPr>
        <w:t>（2）</w:t>
      </w:r>
      <w:r w:rsidR="002704BF" w:rsidRPr="00CD6095">
        <w:rPr>
          <w:rFonts w:ascii="仿宋_GB2312" w:eastAsia="仿宋_GB2312" w:hAnsi="宋体" w:cs="宋体"/>
          <w:kern w:val="2"/>
          <w:sz w:val="32"/>
          <w:szCs w:val="32"/>
        </w:rPr>
        <w:t>相关管理制度完善、管理工作规范。学位点组织管理有基本的管理制度，明确了各管理人员工作任务和职责，学籍、培养方案、教学大纲、试卷、答辩、教学质量评估、实践、论文开题报告、论文答辩记录等管理基本有序规范。</w:t>
      </w:r>
    </w:p>
    <w:p w:rsidR="00FC654E" w:rsidRPr="00CD6095" w:rsidRDefault="00CD6095" w:rsidP="00CD6095">
      <w:pPr>
        <w:tabs>
          <w:tab w:val="left" w:pos="1787"/>
        </w:tabs>
        <w:spacing w:line="600" w:lineRule="exact"/>
        <w:ind w:firstLineChars="200" w:firstLine="640"/>
        <w:jc w:val="both"/>
        <w:rPr>
          <w:rFonts w:ascii="仿宋_GB2312" w:eastAsia="仿宋_GB2312" w:hAnsi="宋体" w:cs="宋体"/>
          <w:kern w:val="2"/>
          <w:sz w:val="32"/>
          <w:szCs w:val="32"/>
        </w:rPr>
      </w:pPr>
      <w:r w:rsidRPr="00CD6095">
        <w:rPr>
          <w:rFonts w:ascii="仿宋_GB2312" w:eastAsia="仿宋_GB2312" w:hAnsi="宋体" w:cs="宋体" w:hint="eastAsia"/>
          <w:kern w:val="2"/>
          <w:sz w:val="32"/>
          <w:szCs w:val="32"/>
        </w:rPr>
        <w:t>（3）</w:t>
      </w:r>
      <w:r w:rsidR="002704BF" w:rsidRPr="00CD6095">
        <w:rPr>
          <w:rFonts w:ascii="仿宋_GB2312" w:eastAsia="仿宋_GB2312" w:hAnsi="宋体" w:cs="宋体"/>
          <w:kern w:val="2"/>
          <w:sz w:val="32"/>
          <w:szCs w:val="32"/>
        </w:rPr>
        <w:t>建立健全了研究生管理评价反馈制度，保障研究生权益。每年不定期召开 2-3 次研究生座谈会，听取研究生对学院研究生教学、管理环节问题的意见，并以问题为导向，改进研究生教育的管理工作。</w:t>
      </w:r>
    </w:p>
    <w:p w:rsidR="00FC654E" w:rsidRDefault="002704BF" w:rsidP="00F47B18">
      <w:pPr>
        <w:pStyle w:val="2"/>
        <w:ind w:firstLine="613"/>
      </w:pPr>
      <w:bookmarkStart w:id="12" w:name="_Toc102043731"/>
      <w:r>
        <w:rPr>
          <w:w w:val="95"/>
        </w:rPr>
        <w:t>（三）人才培养</w:t>
      </w:r>
      <w:bookmarkEnd w:id="12"/>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坚持在党的坚强领导下，全面贯彻党的教育方针，坚持马克思主义指导地位，坚持中国特色社会主义教育发展道路，坚持社会主义办学方向，立足基本国情，遵循教育</w:t>
      </w:r>
      <w:r w:rsidRPr="00E64300">
        <w:rPr>
          <w:rFonts w:ascii="仿宋_GB2312" w:eastAsia="仿宋_GB2312" w:hAnsi="宋体" w:cs="宋体"/>
          <w:kern w:val="2"/>
          <w:sz w:val="32"/>
          <w:szCs w:val="32"/>
        </w:rPr>
        <w:lastRenderedPageBreak/>
        <w:t>规律，坚持改革创新，以凝聚人心、完善人格、开发人力、培育人才、造福人民为工作目标，培养德智体美劳全面发展的社会主义建设者和接班人。</w:t>
      </w:r>
    </w:p>
    <w:p w:rsidR="00FC654E" w:rsidRPr="00CD6095" w:rsidRDefault="001735AB" w:rsidP="00CD6095">
      <w:pPr>
        <w:pStyle w:val="3"/>
        <w:ind w:firstLine="613"/>
      </w:pPr>
      <w:bookmarkStart w:id="13" w:name="_Toc102043732"/>
      <w:r>
        <w:rPr>
          <w:rFonts w:hint="eastAsia"/>
          <w:w w:val="95"/>
        </w:rPr>
        <w:t>1.</w:t>
      </w:r>
      <w:r w:rsidR="002704BF">
        <w:rPr>
          <w:w w:val="95"/>
        </w:rPr>
        <w:t>思想政治教育</w:t>
      </w:r>
      <w:bookmarkEnd w:id="13"/>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以立德树人为根本，推进</w:t>
      </w:r>
      <w:proofErr w:type="gramStart"/>
      <w:r w:rsidRPr="00E64300">
        <w:rPr>
          <w:rFonts w:ascii="仿宋_GB2312" w:eastAsia="仿宋_GB2312" w:hAnsi="宋体" w:cs="宋体"/>
          <w:kern w:val="2"/>
          <w:sz w:val="32"/>
          <w:szCs w:val="32"/>
        </w:rPr>
        <w:t>课程思政改革</w:t>
      </w:r>
      <w:proofErr w:type="gramEnd"/>
      <w:r w:rsidRPr="00E64300">
        <w:rPr>
          <w:rFonts w:ascii="仿宋_GB2312" w:eastAsia="仿宋_GB2312" w:hAnsi="宋体" w:cs="宋体"/>
          <w:kern w:val="2"/>
          <w:sz w:val="32"/>
          <w:szCs w:val="32"/>
        </w:rPr>
        <w:t>。通过参加课程</w:t>
      </w:r>
      <w:proofErr w:type="gramStart"/>
      <w:r w:rsidRPr="00E64300">
        <w:rPr>
          <w:rFonts w:ascii="仿宋_GB2312" w:eastAsia="仿宋_GB2312" w:hAnsi="宋体" w:cs="宋体"/>
          <w:kern w:val="2"/>
          <w:sz w:val="32"/>
          <w:szCs w:val="32"/>
        </w:rPr>
        <w:t>思政教学</w:t>
      </w:r>
      <w:proofErr w:type="gramEnd"/>
      <w:r w:rsidRPr="00E64300">
        <w:rPr>
          <w:rFonts w:ascii="仿宋_GB2312" w:eastAsia="仿宋_GB2312" w:hAnsi="宋体" w:cs="宋体"/>
          <w:kern w:val="2"/>
          <w:sz w:val="32"/>
          <w:szCs w:val="32"/>
        </w:rPr>
        <w:t>培训等途径提升教师课程</w:t>
      </w:r>
      <w:proofErr w:type="gramStart"/>
      <w:r w:rsidRPr="00E64300">
        <w:rPr>
          <w:rFonts w:ascii="仿宋_GB2312" w:eastAsia="仿宋_GB2312" w:hAnsi="宋体" w:cs="宋体"/>
          <w:kern w:val="2"/>
          <w:sz w:val="32"/>
          <w:szCs w:val="32"/>
        </w:rPr>
        <w:t>思政教学</w:t>
      </w:r>
      <w:proofErr w:type="gramEnd"/>
      <w:r w:rsidRPr="00E64300">
        <w:rPr>
          <w:rFonts w:ascii="仿宋_GB2312" w:eastAsia="仿宋_GB2312" w:hAnsi="宋体" w:cs="宋体"/>
          <w:kern w:val="2"/>
          <w:sz w:val="32"/>
          <w:szCs w:val="32"/>
        </w:rPr>
        <w:t>水平；推行专业教学与</w:t>
      </w:r>
      <w:proofErr w:type="gramStart"/>
      <w:r w:rsidRPr="00E64300">
        <w:rPr>
          <w:rFonts w:ascii="仿宋_GB2312" w:eastAsia="仿宋_GB2312" w:hAnsi="宋体" w:cs="宋体"/>
          <w:kern w:val="2"/>
          <w:sz w:val="32"/>
          <w:szCs w:val="32"/>
        </w:rPr>
        <w:t>思政教学</w:t>
      </w:r>
      <w:proofErr w:type="gramEnd"/>
      <w:r w:rsidRPr="00E64300">
        <w:rPr>
          <w:rFonts w:ascii="仿宋_GB2312" w:eastAsia="仿宋_GB2312" w:hAnsi="宋体" w:cs="宋体"/>
          <w:kern w:val="2"/>
          <w:sz w:val="32"/>
          <w:szCs w:val="32"/>
        </w:rPr>
        <w:t>相融合；实行教学成效与评价、</w:t>
      </w:r>
      <w:proofErr w:type="gramStart"/>
      <w:r w:rsidRPr="00E64300">
        <w:rPr>
          <w:rFonts w:ascii="仿宋_GB2312" w:eastAsia="仿宋_GB2312" w:hAnsi="宋体" w:cs="宋体"/>
          <w:kern w:val="2"/>
          <w:sz w:val="32"/>
          <w:szCs w:val="32"/>
        </w:rPr>
        <w:t>课酬双</w:t>
      </w:r>
      <w:proofErr w:type="gramEnd"/>
      <w:r w:rsidRPr="00E64300">
        <w:rPr>
          <w:rFonts w:ascii="仿宋_GB2312" w:eastAsia="仿宋_GB2312" w:hAnsi="宋体" w:cs="宋体"/>
          <w:kern w:val="2"/>
          <w:sz w:val="32"/>
          <w:szCs w:val="32"/>
        </w:rPr>
        <w:t>挂钩制度，完善课程</w:t>
      </w:r>
      <w:proofErr w:type="gramStart"/>
      <w:r w:rsidRPr="00E64300">
        <w:rPr>
          <w:rFonts w:ascii="仿宋_GB2312" w:eastAsia="仿宋_GB2312" w:hAnsi="宋体" w:cs="宋体"/>
          <w:kern w:val="2"/>
          <w:sz w:val="32"/>
          <w:szCs w:val="32"/>
        </w:rPr>
        <w:t>思政教学</w:t>
      </w:r>
      <w:proofErr w:type="gramEnd"/>
      <w:r w:rsidRPr="00E64300">
        <w:rPr>
          <w:rFonts w:ascii="仿宋_GB2312" w:eastAsia="仿宋_GB2312" w:hAnsi="宋体" w:cs="宋体"/>
          <w:kern w:val="2"/>
          <w:sz w:val="32"/>
          <w:szCs w:val="32"/>
        </w:rPr>
        <w:t>激励机制。</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把握服务需求，探索</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三因三准</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实践育人新模式。秉承</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因需赋能，精准培养；因材施教，精准教学；因势利导，精准服务</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实践育人理念，积极组织学生参与社会实践，引导毕业生投身基层，提高学科社会服务水平。</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坚持</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三个到位</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，加强意识形态阵地管理。坚持</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一岗双责</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，健全意识形态工作管理机制，确保</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疫情防控</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主体责任到位。抓牢意识形态主动权</w:t>
      </w:r>
      <w:r w:rsidRPr="00E64300">
        <w:rPr>
          <w:rFonts w:ascii="仿宋_GB2312" w:eastAsia="仿宋_GB2312" w:hAnsi="宋体" w:cs="宋体" w:hint="eastAsia"/>
          <w:kern w:val="2"/>
          <w:sz w:val="32"/>
          <w:szCs w:val="32"/>
        </w:rPr>
        <w:t>，</w:t>
      </w:r>
      <w:r w:rsidRPr="00E64300">
        <w:rPr>
          <w:rFonts w:ascii="仿宋_GB2312" w:eastAsia="仿宋_GB2312" w:hAnsi="宋体" w:cs="宋体"/>
          <w:kern w:val="2"/>
          <w:sz w:val="32"/>
          <w:szCs w:val="32"/>
        </w:rPr>
        <w:t>并构建网格化信息反馈机制，确保正确意识导向到位和工作落实到位。</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 xml:space="preserve">以主题教育为抓手，积极发挥基层党建引领作用。贯彻习近平总书记关于教育重要论述；加强 8 </w:t>
      </w:r>
      <w:proofErr w:type="gramStart"/>
      <w:r w:rsidRPr="00E64300">
        <w:rPr>
          <w:rFonts w:ascii="仿宋_GB2312" w:eastAsia="仿宋_GB2312" w:hAnsi="宋体" w:cs="宋体"/>
          <w:kern w:val="2"/>
          <w:sz w:val="32"/>
          <w:szCs w:val="32"/>
        </w:rPr>
        <w:t>个</w:t>
      </w:r>
      <w:proofErr w:type="gramEnd"/>
      <w:r w:rsidRPr="00E64300">
        <w:rPr>
          <w:rFonts w:ascii="仿宋_GB2312" w:eastAsia="仿宋_GB2312" w:hAnsi="宋体" w:cs="宋体"/>
          <w:kern w:val="2"/>
          <w:sz w:val="32"/>
          <w:szCs w:val="32"/>
        </w:rPr>
        <w:t>省级样板支部建设和</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双带头人</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作用发挥；积极开展</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学院周</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活动，落实</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三会一课</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制度。</w:t>
      </w:r>
    </w:p>
    <w:p w:rsidR="00FC654E" w:rsidRPr="00CD6095" w:rsidRDefault="001735AB" w:rsidP="00CD6095">
      <w:pPr>
        <w:pStyle w:val="3"/>
        <w:ind w:firstLine="613"/>
      </w:pPr>
      <w:bookmarkStart w:id="14" w:name="_Toc102043733"/>
      <w:r>
        <w:rPr>
          <w:rFonts w:hint="eastAsia"/>
          <w:w w:val="95"/>
        </w:rPr>
        <w:t>2.</w:t>
      </w:r>
      <w:r w:rsidR="002704BF">
        <w:rPr>
          <w:w w:val="95"/>
        </w:rPr>
        <w:t>师德师风建设</w:t>
      </w:r>
      <w:bookmarkEnd w:id="14"/>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坚持师德师风首要标准，强化</w:t>
      </w:r>
      <w:proofErr w:type="gramStart"/>
      <w:r w:rsidRPr="00E64300">
        <w:rPr>
          <w:rFonts w:ascii="仿宋_GB2312" w:eastAsia="仿宋_GB2312" w:hAnsi="宋体" w:cs="宋体"/>
          <w:kern w:val="2"/>
          <w:sz w:val="32"/>
          <w:szCs w:val="32"/>
        </w:rPr>
        <w:t>思政工作</w:t>
      </w:r>
      <w:proofErr w:type="gramEnd"/>
      <w:r w:rsidRPr="00E64300">
        <w:rPr>
          <w:rFonts w:ascii="仿宋_GB2312" w:eastAsia="仿宋_GB2312" w:hAnsi="宋体" w:cs="宋体"/>
          <w:kern w:val="2"/>
          <w:sz w:val="32"/>
          <w:szCs w:val="32"/>
        </w:rPr>
        <w:t>队伍建设。全面落实研究生导师立德树人职责、辅导员队伍</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四个维度</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lastRenderedPageBreak/>
        <w:t>测评和班主任</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五个一</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制度，打造</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政治强、业务精、纪律严、作风正</w:t>
      </w:r>
      <w:r w:rsidRPr="00E64300">
        <w:rPr>
          <w:rFonts w:ascii="仿宋_GB2312" w:eastAsia="仿宋_GB2312" w:hAnsi="宋体" w:cs="宋体"/>
          <w:kern w:val="2"/>
          <w:sz w:val="32"/>
          <w:szCs w:val="32"/>
        </w:rPr>
        <w:t>”</w:t>
      </w:r>
      <w:proofErr w:type="gramStart"/>
      <w:r w:rsidRPr="00E64300">
        <w:rPr>
          <w:rFonts w:ascii="仿宋_GB2312" w:eastAsia="仿宋_GB2312" w:hAnsi="宋体" w:cs="宋体"/>
          <w:kern w:val="2"/>
          <w:sz w:val="32"/>
          <w:szCs w:val="32"/>
        </w:rPr>
        <w:t>的思政队伍</w:t>
      </w:r>
      <w:proofErr w:type="gramEnd"/>
      <w:r w:rsidRPr="00E64300">
        <w:rPr>
          <w:rFonts w:ascii="仿宋_GB2312" w:eastAsia="仿宋_GB2312" w:hAnsi="宋体" w:cs="宋体"/>
          <w:kern w:val="2"/>
          <w:sz w:val="32"/>
          <w:szCs w:val="32"/>
        </w:rPr>
        <w:t>。强调导师要模范遵守教师职业道德规范，为人师表，爱岗敬业，以高尚的道德情操和人格魅力感染、引导学生；谨遵学术规范，恪守学术道德，自觉维护公平正义和风清气正的学术环境；有仁爱之心，以德育人。把师德教育贯穿于教师职前培养和</w:t>
      </w:r>
      <w:proofErr w:type="gramStart"/>
      <w:r w:rsidRPr="00E64300">
        <w:rPr>
          <w:rFonts w:ascii="仿宋_GB2312" w:eastAsia="仿宋_GB2312" w:hAnsi="宋体" w:cs="宋体"/>
          <w:kern w:val="2"/>
          <w:sz w:val="32"/>
          <w:szCs w:val="32"/>
        </w:rPr>
        <w:t>职后</w:t>
      </w:r>
      <w:proofErr w:type="gramEnd"/>
      <w:r w:rsidRPr="00E64300">
        <w:rPr>
          <w:rFonts w:ascii="仿宋_GB2312" w:eastAsia="仿宋_GB2312" w:hAnsi="宋体" w:cs="宋体"/>
          <w:kern w:val="2"/>
          <w:sz w:val="32"/>
          <w:szCs w:val="32"/>
        </w:rPr>
        <w:t>培训全过程；把师德师风作为教师评价的第一标准，实行一票否决；加强师德师风监察监督， 体现奖优罚劣；建立教师个人信用记录，着力解决师德失</w:t>
      </w:r>
      <w:proofErr w:type="gramStart"/>
      <w:r w:rsidRPr="00E64300">
        <w:rPr>
          <w:rFonts w:ascii="仿宋_GB2312" w:eastAsia="仿宋_GB2312" w:hAnsi="宋体" w:cs="宋体"/>
          <w:kern w:val="2"/>
          <w:sz w:val="32"/>
          <w:szCs w:val="32"/>
        </w:rPr>
        <w:t>范</w:t>
      </w:r>
      <w:proofErr w:type="gramEnd"/>
      <w:r w:rsidRPr="00E64300">
        <w:rPr>
          <w:rFonts w:ascii="仿宋_GB2312" w:eastAsia="仿宋_GB2312" w:hAnsi="宋体" w:cs="宋体"/>
          <w:kern w:val="2"/>
          <w:sz w:val="32"/>
          <w:szCs w:val="32"/>
        </w:rPr>
        <w:t>、学术不端等问题。</w:t>
      </w:r>
    </w:p>
    <w:p w:rsidR="00FC654E" w:rsidRPr="00CD6095" w:rsidRDefault="001735AB" w:rsidP="00CD6095">
      <w:pPr>
        <w:pStyle w:val="3"/>
        <w:ind w:firstLine="613"/>
      </w:pPr>
      <w:bookmarkStart w:id="15" w:name="_Toc102043734"/>
      <w:r>
        <w:rPr>
          <w:rFonts w:hint="eastAsia"/>
          <w:w w:val="95"/>
        </w:rPr>
        <w:t>3.</w:t>
      </w:r>
      <w:r w:rsidR="002704BF">
        <w:rPr>
          <w:w w:val="95"/>
        </w:rPr>
        <w:t>招生选拔</w:t>
      </w:r>
      <w:bookmarkEnd w:id="15"/>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学院制定并严格执行规范的招生考试和录取办法，确保研究生招生录取工作科学公正、规范透明。出台专门政策，鼓励优秀</w:t>
      </w:r>
      <w:proofErr w:type="gramStart"/>
      <w:r w:rsidRPr="00E64300">
        <w:rPr>
          <w:rFonts w:ascii="仿宋_GB2312" w:eastAsia="仿宋_GB2312" w:hAnsi="宋体" w:cs="宋体"/>
          <w:kern w:val="2"/>
          <w:sz w:val="32"/>
          <w:szCs w:val="32"/>
        </w:rPr>
        <w:t>本科生推免或</w:t>
      </w:r>
      <w:proofErr w:type="gramEnd"/>
      <w:r w:rsidRPr="00E64300">
        <w:rPr>
          <w:rFonts w:ascii="仿宋_GB2312" w:eastAsia="仿宋_GB2312" w:hAnsi="宋体" w:cs="宋体"/>
          <w:kern w:val="2"/>
          <w:sz w:val="32"/>
          <w:szCs w:val="32"/>
        </w:rPr>
        <w:t xml:space="preserve">报考农林经济管理硕士研究生。博士研究生规模稳定，2021 年， 共招收博士名研究生 12人；硕士研究生 </w:t>
      </w:r>
      <w:r w:rsidRPr="00E64300">
        <w:rPr>
          <w:rFonts w:ascii="仿宋_GB2312" w:eastAsia="仿宋_GB2312" w:hAnsi="宋体" w:cs="宋体" w:hint="eastAsia"/>
          <w:kern w:val="2"/>
          <w:sz w:val="32"/>
          <w:szCs w:val="32"/>
        </w:rPr>
        <w:t>9</w:t>
      </w:r>
      <w:r w:rsidRPr="00E64300">
        <w:rPr>
          <w:rFonts w:ascii="仿宋_GB2312" w:eastAsia="仿宋_GB2312" w:hAnsi="宋体" w:cs="宋体"/>
          <w:kern w:val="2"/>
          <w:sz w:val="32"/>
          <w:szCs w:val="32"/>
        </w:rPr>
        <w:t xml:space="preserve"> 人。</w:t>
      </w:r>
    </w:p>
    <w:p w:rsidR="00FC654E" w:rsidRPr="00CD6095" w:rsidRDefault="00CD6095" w:rsidP="00CD6095">
      <w:pPr>
        <w:tabs>
          <w:tab w:val="left" w:pos="1784"/>
        </w:tabs>
        <w:spacing w:line="600" w:lineRule="exact"/>
        <w:ind w:firstLineChars="200" w:firstLine="640"/>
        <w:jc w:val="both"/>
        <w:rPr>
          <w:rFonts w:ascii="仿宋_GB2312" w:eastAsia="仿宋_GB2312" w:hAnsi="宋体" w:cs="宋体"/>
          <w:kern w:val="2"/>
          <w:sz w:val="32"/>
          <w:szCs w:val="32"/>
        </w:rPr>
      </w:pPr>
      <w:r w:rsidRPr="00CD6095">
        <w:rPr>
          <w:rFonts w:ascii="仿宋_GB2312" w:eastAsia="仿宋_GB2312" w:hAnsi="宋体" w:cs="宋体" w:hint="eastAsia"/>
          <w:kern w:val="2"/>
          <w:sz w:val="32"/>
          <w:szCs w:val="32"/>
        </w:rPr>
        <w:t>（1）</w:t>
      </w:r>
      <w:r w:rsidR="002704BF" w:rsidRPr="00CD6095">
        <w:rPr>
          <w:rFonts w:ascii="仿宋_GB2312" w:eastAsia="仿宋_GB2312" w:hAnsi="宋体" w:cs="宋体"/>
          <w:kern w:val="2"/>
          <w:sz w:val="32"/>
          <w:szCs w:val="32"/>
        </w:rPr>
        <w:t>选拔途径：</w:t>
      </w:r>
      <w:r w:rsidR="002704BF" w:rsidRPr="00CD6095">
        <w:rPr>
          <w:rFonts w:ascii="仿宋_GB2312" w:eastAsia="仿宋_GB2312" w:hAnsi="宋体" w:cs="宋体"/>
          <w:kern w:val="2"/>
          <w:sz w:val="32"/>
          <w:szCs w:val="32"/>
        </w:rPr>
        <w:t>①</w:t>
      </w:r>
      <w:r w:rsidR="002704BF" w:rsidRPr="00CD6095">
        <w:rPr>
          <w:rFonts w:ascii="仿宋_GB2312" w:eastAsia="仿宋_GB2312" w:hAnsi="宋体" w:cs="宋体"/>
          <w:kern w:val="2"/>
          <w:sz w:val="32"/>
          <w:szCs w:val="32"/>
        </w:rPr>
        <w:t>博士研究生：优秀学术型硕士生经过考试和面试择优录取（硕博连读）、优秀学术型硕士生申请--考核制博士、学校面向社会组织统考。</w:t>
      </w:r>
      <w:r w:rsidR="002704BF" w:rsidRPr="00CD6095">
        <w:rPr>
          <w:rFonts w:ascii="仿宋_GB2312" w:eastAsia="仿宋_GB2312" w:hAnsi="宋体" w:cs="宋体"/>
          <w:kern w:val="2"/>
          <w:sz w:val="32"/>
          <w:szCs w:val="32"/>
        </w:rPr>
        <w:t>②</w:t>
      </w:r>
      <w:r w:rsidR="002704BF" w:rsidRPr="00CD6095">
        <w:rPr>
          <w:rFonts w:ascii="仿宋_GB2312" w:eastAsia="仿宋_GB2312" w:hAnsi="宋体" w:cs="宋体"/>
          <w:kern w:val="2"/>
          <w:sz w:val="32"/>
          <w:szCs w:val="32"/>
        </w:rPr>
        <w:t>硕士研究生：优秀本科生推荐免试、全国统考。</w:t>
      </w:r>
    </w:p>
    <w:p w:rsidR="00FC654E" w:rsidRPr="00CD6095" w:rsidRDefault="00CD6095" w:rsidP="00CD6095">
      <w:pPr>
        <w:tabs>
          <w:tab w:val="left" w:pos="1784"/>
        </w:tabs>
        <w:spacing w:line="600" w:lineRule="exact"/>
        <w:ind w:firstLineChars="200" w:firstLine="640"/>
        <w:jc w:val="both"/>
        <w:rPr>
          <w:rFonts w:ascii="仿宋_GB2312" w:eastAsia="仿宋_GB2312" w:hAnsi="宋体" w:cs="宋体"/>
          <w:kern w:val="2"/>
          <w:sz w:val="32"/>
          <w:szCs w:val="32"/>
        </w:rPr>
      </w:pPr>
      <w:r w:rsidRPr="00CD6095">
        <w:rPr>
          <w:rFonts w:ascii="仿宋_GB2312" w:eastAsia="仿宋_GB2312" w:hAnsi="宋体" w:cs="宋体" w:hint="eastAsia"/>
          <w:kern w:val="2"/>
          <w:sz w:val="32"/>
          <w:szCs w:val="32"/>
        </w:rPr>
        <w:t>（2）</w:t>
      </w:r>
      <w:r w:rsidR="002704BF" w:rsidRPr="00CD6095">
        <w:rPr>
          <w:rFonts w:ascii="仿宋_GB2312" w:eastAsia="仿宋_GB2312" w:hAnsi="宋体" w:cs="宋体"/>
          <w:kern w:val="2"/>
          <w:sz w:val="32"/>
          <w:szCs w:val="32"/>
        </w:rPr>
        <w:t>生源情况：本学位点博士生生源充足，考生来自全国各地，非本校毕业生的考生占多数。每年报考人数与招生录取人数比例都在5：1 以上。从 2016 年开始，本学位点接受考核制博士申请。硕士生每年都有</w:t>
      </w:r>
      <w:proofErr w:type="gramStart"/>
      <w:r w:rsidR="002704BF" w:rsidRPr="00CD6095">
        <w:rPr>
          <w:rFonts w:ascii="仿宋_GB2312" w:eastAsia="仿宋_GB2312" w:hAnsi="宋体" w:cs="宋体"/>
          <w:kern w:val="2"/>
          <w:sz w:val="32"/>
          <w:szCs w:val="32"/>
        </w:rPr>
        <w:t>接收推免研究</w:t>
      </w:r>
      <w:r w:rsidR="002704BF" w:rsidRPr="00CD6095">
        <w:rPr>
          <w:rFonts w:ascii="仿宋_GB2312" w:eastAsia="仿宋_GB2312" w:hAnsi="宋体" w:cs="宋体"/>
          <w:kern w:val="2"/>
          <w:sz w:val="32"/>
          <w:szCs w:val="32"/>
        </w:rPr>
        <w:lastRenderedPageBreak/>
        <w:t>生</w:t>
      </w:r>
      <w:proofErr w:type="gramEnd"/>
      <w:r w:rsidR="002704BF" w:rsidRPr="00CD6095">
        <w:rPr>
          <w:rFonts w:ascii="仿宋_GB2312" w:eastAsia="仿宋_GB2312" w:hAnsi="宋体" w:cs="宋体"/>
          <w:kern w:val="2"/>
          <w:sz w:val="32"/>
          <w:szCs w:val="32"/>
        </w:rPr>
        <w:t>。</w:t>
      </w:r>
    </w:p>
    <w:p w:rsidR="00FC654E" w:rsidRPr="00CD6095" w:rsidRDefault="00CD6095" w:rsidP="00CD6095">
      <w:pPr>
        <w:tabs>
          <w:tab w:val="left" w:pos="1787"/>
        </w:tabs>
        <w:spacing w:line="600" w:lineRule="exact"/>
        <w:ind w:firstLineChars="200" w:firstLine="640"/>
        <w:jc w:val="both"/>
        <w:rPr>
          <w:rFonts w:ascii="仿宋_GB2312" w:eastAsia="仿宋_GB2312" w:hAnsi="宋体" w:cs="宋体"/>
          <w:kern w:val="2"/>
          <w:sz w:val="32"/>
          <w:szCs w:val="32"/>
        </w:rPr>
      </w:pPr>
      <w:r w:rsidRPr="00CD6095">
        <w:rPr>
          <w:rFonts w:ascii="仿宋_GB2312" w:eastAsia="仿宋_GB2312" w:hAnsi="宋体" w:cs="宋体" w:hint="eastAsia"/>
          <w:kern w:val="2"/>
          <w:sz w:val="32"/>
          <w:szCs w:val="32"/>
        </w:rPr>
        <w:t>（3）</w:t>
      </w:r>
      <w:r w:rsidR="002704BF" w:rsidRPr="00CD6095">
        <w:rPr>
          <w:rFonts w:ascii="仿宋_GB2312" w:eastAsia="仿宋_GB2312" w:hAnsi="宋体" w:cs="宋体"/>
          <w:kern w:val="2"/>
          <w:sz w:val="32"/>
          <w:szCs w:val="32"/>
        </w:rPr>
        <w:t>复试组织和管理：严格按照学校研究生复试录取办法及学院实施细则组织复试，做到信息公开，接收社会监督。严格挑选复试笔试出卷人、阅卷人与试题保管人员，复试过程全程录音或录像，复试试卷、答卷、面试评分表等材料进行统一归档。学院党委纪检委员全程监督。</w:t>
      </w:r>
    </w:p>
    <w:p w:rsidR="00FC654E" w:rsidRPr="00CD6095" w:rsidRDefault="001735AB" w:rsidP="00CD6095">
      <w:pPr>
        <w:pStyle w:val="3"/>
        <w:ind w:firstLine="613"/>
      </w:pPr>
      <w:bookmarkStart w:id="16" w:name="_Toc102043735"/>
      <w:r>
        <w:rPr>
          <w:rFonts w:hint="eastAsia"/>
          <w:w w:val="95"/>
        </w:rPr>
        <w:t>4.</w:t>
      </w:r>
      <w:r w:rsidR="002704BF">
        <w:rPr>
          <w:w w:val="95"/>
        </w:rPr>
        <w:t>课程教学</w:t>
      </w:r>
      <w:bookmarkEnd w:id="16"/>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严格按照教育部的要求，结合学校的优势和特色，制定并不断完善农林经济管理学科研究生培养方案；建立课程教学管理制度和教学评价制度，健全了考试制度和教学档案管理制度。</w:t>
      </w:r>
    </w:p>
    <w:p w:rsidR="00FC654E" w:rsidRPr="00CD6095" w:rsidRDefault="00CD6095" w:rsidP="00CD6095">
      <w:pPr>
        <w:pStyle w:val="2"/>
        <w:tabs>
          <w:tab w:val="left" w:pos="1787"/>
        </w:tabs>
        <w:ind w:left="643" w:firstLineChars="0" w:firstLine="0"/>
        <w:jc w:val="both"/>
        <w:rPr>
          <w:rFonts w:ascii="仿宋_GB2312" w:eastAsia="仿宋_GB2312" w:hAnsi="宋体" w:cs="宋体"/>
          <w:bCs w:val="0"/>
          <w:kern w:val="2"/>
          <w:szCs w:val="32"/>
        </w:rPr>
      </w:pPr>
      <w:bookmarkStart w:id="17" w:name="_Toc102043736"/>
      <w:r w:rsidRPr="00CD6095">
        <w:rPr>
          <w:rFonts w:ascii="仿宋_GB2312" w:eastAsia="仿宋_GB2312" w:hAnsi="宋体" w:cs="宋体" w:hint="eastAsia"/>
          <w:bCs w:val="0"/>
          <w:kern w:val="2"/>
          <w:szCs w:val="32"/>
        </w:rPr>
        <w:t>（1）</w:t>
      </w:r>
      <w:r w:rsidR="002704BF" w:rsidRPr="00CD6095">
        <w:rPr>
          <w:rFonts w:ascii="仿宋_GB2312" w:eastAsia="仿宋_GB2312" w:hAnsi="宋体" w:cs="宋体"/>
          <w:bCs w:val="0"/>
          <w:kern w:val="2"/>
          <w:szCs w:val="32"/>
        </w:rPr>
        <w:t>课程体系与特色</w:t>
      </w:r>
      <w:bookmarkEnd w:id="17"/>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本学位点的课程体系既充分借鉴国内知名大学的特点，也凸显福建省农林产业发展的特色，更力争与国际学术前沿接轨，除了学位课， 在农林经济管理一级博士点设置《林产品贸易专题》、《农村社会发展与治理专题》、《农村金融专题》、《农村社会和文化专题》、《农民专业合作社理论与实践》与《茶业经济管理》等特色选修课程，每一门课程均有完整的教学大纲。所有课程均聘请拥有丰富教学和科学研究经验的教师主讲，师资条件能够满足开设研究生各类课程的需 要。这一课程体系从理论基础、研究方法论到专业前沿专题等多方面培养研究生的科学素养与技能。</w:t>
      </w:r>
    </w:p>
    <w:p w:rsidR="00FC654E" w:rsidRPr="00CD6095" w:rsidRDefault="00CD6095" w:rsidP="00CD6095">
      <w:pPr>
        <w:pStyle w:val="2"/>
        <w:tabs>
          <w:tab w:val="left" w:pos="1787"/>
        </w:tabs>
        <w:ind w:left="643" w:firstLineChars="0" w:firstLine="0"/>
        <w:jc w:val="both"/>
        <w:rPr>
          <w:rFonts w:ascii="仿宋_GB2312" w:eastAsia="仿宋_GB2312" w:hAnsi="宋体" w:cs="宋体"/>
          <w:bCs w:val="0"/>
          <w:kern w:val="2"/>
          <w:szCs w:val="32"/>
        </w:rPr>
      </w:pPr>
      <w:bookmarkStart w:id="18" w:name="_Toc102043737"/>
      <w:r w:rsidRPr="00CD6095">
        <w:rPr>
          <w:rFonts w:ascii="仿宋_GB2312" w:eastAsia="仿宋_GB2312" w:hAnsi="宋体" w:cs="宋体" w:hint="eastAsia"/>
          <w:bCs w:val="0"/>
          <w:kern w:val="2"/>
          <w:szCs w:val="32"/>
        </w:rPr>
        <w:t>（2）</w:t>
      </w:r>
      <w:r w:rsidR="002704BF" w:rsidRPr="00CD6095">
        <w:rPr>
          <w:rFonts w:ascii="仿宋_GB2312" w:eastAsia="仿宋_GB2312" w:hAnsi="宋体" w:cs="宋体"/>
          <w:bCs w:val="0"/>
          <w:kern w:val="2"/>
          <w:szCs w:val="32"/>
        </w:rPr>
        <w:t>教学质量评价和档案管理</w:t>
      </w:r>
      <w:bookmarkEnd w:id="18"/>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lastRenderedPageBreak/>
        <w:t>成立教学督导小组，由学院教授委员会和党政领导组成督导组随机听课，对教学设计、教学内容、教学方法手段和考核方式等方面做出评价, 并填写《福建农林大学经济学院研究生教学督导情况登记表》，交学院存档。作为教学活动主要的组织者和实施者，开展教师的自评可以重视和发挥好教师评教作用，变被动监控为主动评价。任课老师课程结束填写《自评表》，总结学生学习与考核情况。规范考试流程与行为，教学档案专人专地保管。</w:t>
      </w:r>
    </w:p>
    <w:p w:rsidR="00FC654E" w:rsidRPr="00CD6095" w:rsidRDefault="001735AB" w:rsidP="00CD6095">
      <w:pPr>
        <w:pStyle w:val="3"/>
        <w:ind w:firstLine="613"/>
      </w:pPr>
      <w:bookmarkStart w:id="19" w:name="_Toc102043738"/>
      <w:r>
        <w:rPr>
          <w:rFonts w:hint="eastAsia"/>
          <w:w w:val="95"/>
        </w:rPr>
        <w:t>5.</w:t>
      </w:r>
      <w:r w:rsidR="002704BF">
        <w:rPr>
          <w:w w:val="95"/>
        </w:rPr>
        <w:t>导师管理</w:t>
      </w:r>
      <w:bookmarkEnd w:id="19"/>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严格按照《福建农林大学研究生指导教师选聘与管理办法（试 行）》的要求，在遴选导师时注意选拔中青年教师，努力改善导师队伍的年龄结构，坚持宁缺毋滥，保证质量。加强对师资队伍的考核， 对教学</w:t>
      </w:r>
      <w:proofErr w:type="gramStart"/>
      <w:r w:rsidRPr="00E64300">
        <w:rPr>
          <w:rFonts w:ascii="仿宋_GB2312" w:eastAsia="仿宋_GB2312" w:hAnsi="宋体" w:cs="宋体"/>
          <w:kern w:val="2"/>
          <w:sz w:val="32"/>
          <w:szCs w:val="32"/>
        </w:rPr>
        <w:t>型教师</w:t>
      </w:r>
      <w:proofErr w:type="gramEnd"/>
      <w:r w:rsidRPr="00E64300">
        <w:rPr>
          <w:rFonts w:ascii="仿宋_GB2312" w:eastAsia="仿宋_GB2312" w:hAnsi="宋体" w:cs="宋体"/>
          <w:kern w:val="2"/>
          <w:sz w:val="32"/>
          <w:szCs w:val="32"/>
        </w:rPr>
        <w:t>的教学内容、教学方法、教学效果、教学秩序和教师立德树人等方面进行考核，学</w:t>
      </w:r>
      <w:proofErr w:type="gramStart"/>
      <w:r w:rsidRPr="00E64300">
        <w:rPr>
          <w:rFonts w:ascii="仿宋_GB2312" w:eastAsia="仿宋_GB2312" w:hAnsi="宋体" w:cs="宋体"/>
          <w:kern w:val="2"/>
          <w:sz w:val="32"/>
          <w:szCs w:val="32"/>
        </w:rPr>
        <w:t>期末由</w:t>
      </w:r>
      <w:proofErr w:type="gramEnd"/>
      <w:r w:rsidRPr="00E64300">
        <w:rPr>
          <w:rFonts w:ascii="仿宋_GB2312" w:eastAsia="仿宋_GB2312" w:hAnsi="宋体" w:cs="宋体"/>
          <w:kern w:val="2"/>
          <w:sz w:val="32"/>
          <w:szCs w:val="32"/>
        </w:rPr>
        <w:t>学生进行教师评价，科研型教师考核其科研完成情况、学术道德等各方面，全面落实研究生导师立德树人职责，将导师的履行考核情况作为招生资格认定、导师团队评选、教师考核、职称（职务）评聘、绩效分配等重要依据之一。</w:t>
      </w:r>
    </w:p>
    <w:p w:rsidR="00FC654E" w:rsidRPr="00CD6095" w:rsidRDefault="001735AB" w:rsidP="00CD6095">
      <w:pPr>
        <w:pStyle w:val="3"/>
        <w:ind w:firstLine="613"/>
      </w:pPr>
      <w:bookmarkStart w:id="20" w:name="_Toc102043739"/>
      <w:r>
        <w:rPr>
          <w:rFonts w:hint="eastAsia"/>
          <w:w w:val="95"/>
        </w:rPr>
        <w:t>6.</w:t>
      </w:r>
      <w:r w:rsidR="002704BF">
        <w:rPr>
          <w:w w:val="95"/>
        </w:rPr>
        <w:t>学术训练</w:t>
      </w:r>
      <w:bookmarkEnd w:id="20"/>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学术训练建立科研创新激励机制。学校设立研究生优秀科研成果奖励基金，鼓励研究生参加各类学科竞赛</w:t>
      </w:r>
      <w:r w:rsidRPr="00E64300">
        <w:rPr>
          <w:rFonts w:ascii="仿宋_GB2312" w:eastAsia="仿宋_GB2312" w:hAnsi="宋体" w:cs="宋体" w:hint="eastAsia"/>
          <w:kern w:val="2"/>
          <w:sz w:val="32"/>
          <w:szCs w:val="32"/>
        </w:rPr>
        <w:t>，</w:t>
      </w:r>
      <w:r w:rsidRPr="00E64300">
        <w:rPr>
          <w:rFonts w:ascii="仿宋_GB2312" w:eastAsia="仿宋_GB2312" w:hAnsi="宋体" w:cs="宋体"/>
          <w:kern w:val="2"/>
          <w:sz w:val="32"/>
          <w:szCs w:val="32"/>
        </w:rPr>
        <w:t>对发表高水平学术论文和作为主</w:t>
      </w:r>
      <w:proofErr w:type="gramStart"/>
      <w:r w:rsidRPr="00E64300">
        <w:rPr>
          <w:rFonts w:ascii="仿宋_GB2312" w:eastAsia="仿宋_GB2312" w:hAnsi="宋体" w:cs="宋体"/>
          <w:kern w:val="2"/>
          <w:sz w:val="32"/>
          <w:szCs w:val="32"/>
        </w:rPr>
        <w:t>研</w:t>
      </w:r>
      <w:proofErr w:type="gramEnd"/>
      <w:r w:rsidRPr="00E64300">
        <w:rPr>
          <w:rFonts w:ascii="仿宋_GB2312" w:eastAsia="仿宋_GB2312" w:hAnsi="宋体" w:cs="宋体"/>
          <w:kern w:val="2"/>
          <w:sz w:val="32"/>
          <w:szCs w:val="32"/>
        </w:rPr>
        <w:t>人员取得科研成果的研究</w:t>
      </w:r>
      <w:r w:rsidRPr="00E64300">
        <w:rPr>
          <w:rFonts w:ascii="仿宋_GB2312" w:eastAsia="仿宋_GB2312" w:hAnsi="宋体" w:cs="宋体"/>
          <w:kern w:val="2"/>
          <w:sz w:val="32"/>
          <w:szCs w:val="32"/>
        </w:rPr>
        <w:lastRenderedPageBreak/>
        <w:t>生予以奖励；学院也设立专项经费，鼓励研究生申报研究课题、参加国内外学术交流。参加学术活动是提高研究生学术视野和科研能力重要方式，学术活动包括做学术报告和</w:t>
      </w:r>
      <w:proofErr w:type="gramStart"/>
      <w:r w:rsidRPr="00E64300">
        <w:rPr>
          <w:rFonts w:ascii="仿宋_GB2312" w:eastAsia="仿宋_GB2312" w:hAnsi="宋体" w:cs="宋体"/>
          <w:kern w:val="2"/>
          <w:sz w:val="32"/>
          <w:szCs w:val="32"/>
        </w:rPr>
        <w:t>听学术</w:t>
      </w:r>
      <w:proofErr w:type="gramEnd"/>
      <w:r w:rsidRPr="00E64300">
        <w:rPr>
          <w:rFonts w:ascii="仿宋_GB2312" w:eastAsia="仿宋_GB2312" w:hAnsi="宋体" w:cs="宋体"/>
          <w:kern w:val="2"/>
          <w:sz w:val="32"/>
          <w:szCs w:val="32"/>
        </w:rPr>
        <w:t>报告。具体要求按《福建农林大学研究生参加学术活动管理规定》执行。</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本学位点实践教育包括科研实践、教学实践、管理实践和社会实践。其中科研实践为必修环节，教学实践、管理实践和社会实践任选， 至少选择其一项。科研实践一般应聘为助研，导师或导师小组负责聘任，研究生参加导师或指导小组教师科研项目申报、项目实施等，由导师或导师小组负责出具证明进行考核。</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本学位点研究生全部参与导师所有各类科研项目，参与科研项目比例 100%。本学科博士生必须在核心期刊和 CSSCI 期刊及以上刊物发表论文，才能获得博士学位，所以，本科学所有获得博士学位的研究生，均发表过较高质量的论文。</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hint="eastAsia"/>
          <w:kern w:val="2"/>
          <w:sz w:val="32"/>
          <w:szCs w:val="32"/>
        </w:rPr>
        <w:t>本学位点研究生积极参加南京农业大学、浙江大学、德国哥廷根大学等国内、外知名院校（科研平台）举办的高水平学术研讨会、读书报告会。新冠疫情期间共参加线上学术研讨、读书报告会多达</w:t>
      </w:r>
      <w:r w:rsidRPr="00E64300">
        <w:rPr>
          <w:rFonts w:ascii="仿宋_GB2312" w:eastAsia="仿宋_GB2312" w:hAnsi="宋体" w:cs="宋体"/>
          <w:kern w:val="2"/>
          <w:sz w:val="32"/>
          <w:szCs w:val="32"/>
        </w:rPr>
        <w:t>100余场次，覆盖学生200人次以上。依托浙江大学中国农村家庭调查项目（CHPS）在福建省的数据采集，百余名学生走访64个村居累计2750户家庭。了解乡村变迁，体察民生冷暖，将社会实践、课程</w:t>
      </w:r>
      <w:r w:rsidRPr="00E64300">
        <w:rPr>
          <w:rFonts w:ascii="仿宋_GB2312" w:eastAsia="仿宋_GB2312" w:hAnsi="宋体" w:cs="宋体" w:hint="eastAsia"/>
          <w:kern w:val="2"/>
          <w:sz w:val="32"/>
          <w:szCs w:val="32"/>
        </w:rPr>
        <w:lastRenderedPageBreak/>
        <w:t>思政、国情教育与科学研究</w:t>
      </w:r>
      <w:proofErr w:type="gramStart"/>
      <w:r w:rsidRPr="00E64300">
        <w:rPr>
          <w:rFonts w:ascii="仿宋_GB2312" w:eastAsia="仿宋_GB2312" w:hAnsi="宋体" w:cs="宋体" w:hint="eastAsia"/>
          <w:kern w:val="2"/>
          <w:sz w:val="32"/>
          <w:szCs w:val="32"/>
        </w:rPr>
        <w:t>融汇贯通</w:t>
      </w:r>
      <w:proofErr w:type="gramEnd"/>
      <w:r w:rsidRPr="00E64300">
        <w:rPr>
          <w:rFonts w:ascii="仿宋_GB2312" w:eastAsia="仿宋_GB2312" w:hAnsi="宋体" w:cs="宋体" w:hint="eastAsia"/>
          <w:kern w:val="2"/>
          <w:sz w:val="32"/>
          <w:szCs w:val="32"/>
        </w:rPr>
        <w:t>，形成了“一体多翼”人才培养体系。统计时间段内，学生获得国内竞赛奖项4</w:t>
      </w:r>
      <w:r w:rsidRPr="00E64300">
        <w:rPr>
          <w:rFonts w:ascii="仿宋_GB2312" w:eastAsia="仿宋_GB2312" w:hAnsi="宋体" w:cs="宋体"/>
          <w:kern w:val="2"/>
          <w:sz w:val="32"/>
          <w:szCs w:val="32"/>
        </w:rPr>
        <w:t>项</w:t>
      </w:r>
      <w:r w:rsidRPr="00E64300">
        <w:rPr>
          <w:rFonts w:ascii="仿宋_GB2312" w:eastAsia="仿宋_GB2312" w:hAnsi="宋体" w:cs="宋体" w:hint="eastAsia"/>
          <w:kern w:val="2"/>
          <w:sz w:val="32"/>
          <w:szCs w:val="32"/>
        </w:rPr>
        <w:t>。</w:t>
      </w:r>
      <w:r w:rsidRPr="00E64300">
        <w:rPr>
          <w:rFonts w:ascii="仿宋_GB2312" w:eastAsia="仿宋_GB2312" w:hAnsi="宋体" w:cs="宋体"/>
          <w:kern w:val="2"/>
          <w:sz w:val="32"/>
          <w:szCs w:val="32"/>
        </w:rPr>
        <w:t>学生</w:t>
      </w:r>
      <w:r w:rsidRPr="00E64300">
        <w:rPr>
          <w:rFonts w:ascii="仿宋_GB2312" w:eastAsia="仿宋_GB2312" w:hAnsi="宋体" w:cs="宋体" w:hint="eastAsia"/>
          <w:kern w:val="2"/>
          <w:sz w:val="32"/>
          <w:szCs w:val="32"/>
        </w:rPr>
        <w:t>在校期间</w:t>
      </w:r>
      <w:r w:rsidRPr="00E64300">
        <w:rPr>
          <w:rFonts w:ascii="仿宋_GB2312" w:eastAsia="仿宋_GB2312" w:hAnsi="宋体" w:cs="宋体"/>
          <w:kern w:val="2"/>
          <w:sz w:val="32"/>
          <w:szCs w:val="32"/>
        </w:rPr>
        <w:t>50余人次参加本领域国内外重要学术会议并作报告，34人次以第一作者身份在权威期刊发表49篇代表性论文，15人次在全国林业技术经济理论与实践论坛获奖。</w:t>
      </w:r>
    </w:p>
    <w:p w:rsidR="00FC654E" w:rsidRDefault="002704BF" w:rsidP="00F47B18">
      <w:pPr>
        <w:pStyle w:val="2"/>
        <w:ind w:firstLine="613"/>
      </w:pPr>
      <w:bookmarkStart w:id="21" w:name="_Toc102043740"/>
      <w:r>
        <w:rPr>
          <w:w w:val="95"/>
        </w:rPr>
        <w:t>（四）质量监控</w:t>
      </w:r>
      <w:bookmarkEnd w:id="21"/>
    </w:p>
    <w:p w:rsidR="00FC654E" w:rsidRPr="00CD6095" w:rsidRDefault="001735AB" w:rsidP="00CD6095">
      <w:pPr>
        <w:pStyle w:val="3"/>
        <w:ind w:firstLine="613"/>
      </w:pPr>
      <w:bookmarkStart w:id="22" w:name="_Toc102043741"/>
      <w:r>
        <w:rPr>
          <w:rFonts w:hint="eastAsia"/>
          <w:w w:val="95"/>
        </w:rPr>
        <w:t>1.</w:t>
      </w:r>
      <w:r w:rsidR="002704BF">
        <w:rPr>
          <w:w w:val="95"/>
        </w:rPr>
        <w:t>分流淘汰</w:t>
      </w:r>
      <w:bookmarkEnd w:id="22"/>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在课程学习结束之后，学位论文开始之前，对博士研究生进行一次综合考核，是博士研究生培养过程中的一个重要环节，也是中期考核的重要参考。综合考试由 3-5 位本学科及相关学科的教授、副教授（或相当职称）组成的考试委员会主持。学科综合考试按二级学科统一组织，主要考核博士生对本学科及相关学科领域的综合知识掌握能力、学术研究能力和学术创新能力，成绩按</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合格</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与</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不合格</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计， 并允许补考一次。在学科综合考试与中期考核合格的基础上进入论文开题阶段。考试内容应覆盖五门专业学位课与专业必修课，包括专业外语以及基础理论和专业知识，要求体现坚实宽广的基础理论和系统的专门知识。应指定三至五名本学科和相关学科具有高级职称的教师组成综合考试小组对博士研究生进行学科综合考试。考试小组负责命题和评定成绩。在综合考试的基础上进行中期考核，具体要求详见《福建农林大学学术型研究生中期考核办法（修订）》。综合考试不及格或中期考核不合格</w:t>
      </w:r>
      <w:r w:rsidRPr="00E64300">
        <w:rPr>
          <w:rFonts w:ascii="仿宋_GB2312" w:eastAsia="仿宋_GB2312" w:hAnsi="宋体" w:cs="宋体"/>
          <w:kern w:val="2"/>
          <w:sz w:val="32"/>
          <w:szCs w:val="32"/>
        </w:rPr>
        <w:lastRenderedPageBreak/>
        <w:t>者做分流退学处理。</w:t>
      </w:r>
    </w:p>
    <w:p w:rsidR="00FC654E" w:rsidRPr="00CD6095" w:rsidRDefault="001735AB" w:rsidP="00CD6095">
      <w:pPr>
        <w:pStyle w:val="3"/>
        <w:ind w:firstLine="613"/>
      </w:pPr>
      <w:bookmarkStart w:id="23" w:name="_Toc102043742"/>
      <w:r>
        <w:rPr>
          <w:rFonts w:hint="eastAsia"/>
          <w:w w:val="95"/>
        </w:rPr>
        <w:t>2.</w:t>
      </w:r>
      <w:r w:rsidR="002704BF">
        <w:rPr>
          <w:w w:val="95"/>
        </w:rPr>
        <w:t>学位论文</w:t>
      </w:r>
      <w:bookmarkEnd w:id="23"/>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hint="eastAsia"/>
          <w:kern w:val="2"/>
          <w:sz w:val="32"/>
          <w:szCs w:val="32"/>
        </w:rPr>
        <w:t>学院依据《福建农林大学研究生学位论文抽检实施细则（试行）》、《福建农林大研究生学位论文评审工作管理办法》、《福建农林大学研究生学位论文格式的统一要求》、《福建农林大学关于规范研究生学位论文答辩程序的通知》、《福建农林大学研究生优秀学位论文评选及奖励办法（试行）》等文件，结合本学位</w:t>
      </w:r>
      <w:proofErr w:type="gramStart"/>
      <w:r w:rsidRPr="00E64300">
        <w:rPr>
          <w:rFonts w:ascii="仿宋_GB2312" w:eastAsia="仿宋_GB2312" w:hAnsi="宋体" w:cs="宋体" w:hint="eastAsia"/>
          <w:kern w:val="2"/>
          <w:sz w:val="32"/>
          <w:szCs w:val="32"/>
        </w:rPr>
        <w:t>点培养</w:t>
      </w:r>
      <w:proofErr w:type="gramEnd"/>
      <w:r w:rsidRPr="00E64300">
        <w:rPr>
          <w:rFonts w:ascii="仿宋_GB2312" w:eastAsia="仿宋_GB2312" w:hAnsi="宋体" w:cs="宋体" w:hint="eastAsia"/>
          <w:kern w:val="2"/>
          <w:sz w:val="32"/>
          <w:szCs w:val="32"/>
        </w:rPr>
        <w:t>方案和实际情况，制定学位论文评审、答辩和推优等工作细则，对学位论文的质量进行监督。其中，学位论文的评审采用“盲审”方式进行，每篇学位论文送3位专家进行评审。</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博士论文和硕士论文盲审率均为 100%。近 5 年国家抽检本学位点博士论文合格率为 100%，国家抽检硕士论文合格率为 100%，无</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存在问题学位论文</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w:t>
      </w:r>
    </w:p>
    <w:p w:rsidR="00FC654E" w:rsidRPr="00CD6095" w:rsidRDefault="001735AB" w:rsidP="00CD6095">
      <w:pPr>
        <w:pStyle w:val="3"/>
        <w:ind w:firstLine="613"/>
      </w:pPr>
      <w:bookmarkStart w:id="24" w:name="_Toc102043743"/>
      <w:r>
        <w:rPr>
          <w:rFonts w:hint="eastAsia"/>
          <w:w w:val="95"/>
        </w:rPr>
        <w:t>3.</w:t>
      </w:r>
      <w:r w:rsidR="002704BF">
        <w:rPr>
          <w:w w:val="95"/>
        </w:rPr>
        <w:t>学风教育</w:t>
      </w:r>
      <w:bookmarkEnd w:id="24"/>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hint="eastAsia"/>
          <w:kern w:val="2"/>
          <w:sz w:val="32"/>
          <w:szCs w:val="32"/>
        </w:rPr>
        <w:t>学风教育其实质是教育、培养和引导学生树立理论联系实际和实事求是的作风，它渗透在德智体全面发展的教育中。我院</w:t>
      </w:r>
      <w:r w:rsidRPr="00E64300">
        <w:rPr>
          <w:rFonts w:ascii="仿宋_GB2312" w:eastAsia="仿宋_GB2312" w:hAnsi="宋体" w:cs="宋体"/>
          <w:kern w:val="2"/>
          <w:sz w:val="32"/>
          <w:szCs w:val="32"/>
        </w:rPr>
        <w:t>高度重视学风教育和学风制度建设，有比较完善的学风管理制度。成立了学风制度建设工作领导小组，制定了关于进一步加强和改进学风建设、考风建设的实施意见等一系列规章制度和多项激励政策。</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（1）每年在新生报到教育周时间，安排有学术道德和学术不端行为管理制度讲解。（2）每年由学院或院研究生</w:t>
      </w:r>
      <w:r w:rsidRPr="00E64300">
        <w:rPr>
          <w:rFonts w:ascii="仿宋_GB2312" w:eastAsia="仿宋_GB2312" w:hAnsi="宋体" w:cs="宋体"/>
          <w:kern w:val="2"/>
          <w:sz w:val="32"/>
          <w:szCs w:val="32"/>
        </w:rPr>
        <w:lastRenderedPageBreak/>
        <w:t>会组织德高望重的教授举办学术道德和学术不端行为知识的专题讲座 2 场。</w:t>
      </w:r>
    </w:p>
    <w:p w:rsidR="00FC654E" w:rsidRPr="00CD6095" w:rsidRDefault="001735AB" w:rsidP="00CD6095">
      <w:pPr>
        <w:pStyle w:val="3"/>
        <w:ind w:firstLine="613"/>
      </w:pPr>
      <w:bookmarkStart w:id="25" w:name="_Toc102043744"/>
      <w:r>
        <w:rPr>
          <w:rFonts w:hint="eastAsia"/>
          <w:w w:val="95"/>
        </w:rPr>
        <w:t>4.</w:t>
      </w:r>
      <w:r w:rsidR="002704BF">
        <w:rPr>
          <w:w w:val="95"/>
        </w:rPr>
        <w:t>就业发展</w:t>
      </w:r>
      <w:bookmarkEnd w:id="25"/>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本专业研究生就业方向主要为国有企业（包括银行）、政府相关部门、高校、研究机构等，主要从事研究和管理工作。根据就业单位反馈的信息，本专业学生工作踏实，业务能力较强，专业基础扎实， 在单位表现良好，社会评价较好，一般工作几年后就成为单位业务骨干，得到单位重用，用人单位满意。毕业研究生就业率 100%，毕业研究生毕业年度就业率高于 95%。毕业生就业发展状况良好。</w:t>
      </w:r>
    </w:p>
    <w:p w:rsidR="00FC654E" w:rsidRDefault="002704BF" w:rsidP="00F47B18">
      <w:pPr>
        <w:pStyle w:val="1"/>
        <w:ind w:firstLine="613"/>
      </w:pPr>
      <w:bookmarkStart w:id="26" w:name="_Toc102043745"/>
      <w:r>
        <w:rPr>
          <w:w w:val="95"/>
        </w:rPr>
        <w:t>二、工作特色与成效</w:t>
      </w:r>
      <w:bookmarkEnd w:id="26"/>
    </w:p>
    <w:p w:rsidR="00FC654E" w:rsidRPr="00CD6095" w:rsidRDefault="00C72F19" w:rsidP="00CD6095">
      <w:pPr>
        <w:pStyle w:val="3"/>
        <w:ind w:firstLine="613"/>
      </w:pPr>
      <w:bookmarkStart w:id="27" w:name="_Toc102043746"/>
      <w:r>
        <w:rPr>
          <w:rFonts w:hint="eastAsia"/>
          <w:w w:val="95"/>
        </w:rPr>
        <w:t>1.</w:t>
      </w:r>
      <w:r w:rsidR="002704BF">
        <w:rPr>
          <w:w w:val="95"/>
        </w:rPr>
        <w:t>制度建设较完善</w:t>
      </w:r>
      <w:bookmarkEnd w:id="27"/>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本学位点严格执行导师责任制，出台《福建农林大学师德师风和意识形态测评考核实施细则》和《福建农林大学教师行为负面清单》等文件，规范教师德行操守；按规定比例配齐配</w:t>
      </w:r>
      <w:proofErr w:type="gramStart"/>
      <w:r w:rsidRPr="00E64300">
        <w:rPr>
          <w:rFonts w:ascii="仿宋_GB2312" w:eastAsia="仿宋_GB2312" w:hAnsi="宋体" w:cs="宋体"/>
          <w:kern w:val="2"/>
          <w:sz w:val="32"/>
          <w:szCs w:val="32"/>
        </w:rPr>
        <w:t>强思政工作</w:t>
      </w:r>
      <w:proofErr w:type="gramEnd"/>
      <w:r w:rsidRPr="00E64300">
        <w:rPr>
          <w:rFonts w:ascii="仿宋_GB2312" w:eastAsia="仿宋_GB2312" w:hAnsi="宋体" w:cs="宋体"/>
          <w:kern w:val="2"/>
          <w:sz w:val="32"/>
          <w:szCs w:val="32"/>
        </w:rPr>
        <w:t>队伍，全面落实研究生导师立德树人职责、辅导员队伍</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四个维度</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测评和班主任</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五个一</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工作制度，加强队伍一体化管理、培训和考评，打造一支</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政治强、业务精、纪律严、作风正</w:t>
      </w:r>
      <w:r w:rsidRPr="00E64300">
        <w:rPr>
          <w:rFonts w:ascii="仿宋_GB2312" w:eastAsia="仿宋_GB2312" w:hAnsi="宋体" w:cs="宋体"/>
          <w:kern w:val="2"/>
          <w:sz w:val="32"/>
          <w:szCs w:val="32"/>
        </w:rPr>
        <w:t>”</w:t>
      </w:r>
      <w:proofErr w:type="gramStart"/>
      <w:r w:rsidRPr="00E64300">
        <w:rPr>
          <w:rFonts w:ascii="仿宋_GB2312" w:eastAsia="仿宋_GB2312" w:hAnsi="宋体" w:cs="宋体"/>
          <w:kern w:val="2"/>
          <w:sz w:val="32"/>
          <w:szCs w:val="32"/>
        </w:rPr>
        <w:t>的思政队伍</w:t>
      </w:r>
      <w:proofErr w:type="gramEnd"/>
      <w:r w:rsidRPr="00E64300">
        <w:rPr>
          <w:rFonts w:ascii="仿宋_GB2312" w:eastAsia="仿宋_GB2312" w:hAnsi="宋体" w:cs="宋体"/>
          <w:kern w:val="2"/>
          <w:sz w:val="32"/>
          <w:szCs w:val="32"/>
        </w:rPr>
        <w:t>，落实全员育人要求。严格按照《福建农林大学农林经济管理一级学科博士、硕士学位授予标准》培养学生、教育学生。</w:t>
      </w:r>
    </w:p>
    <w:p w:rsidR="00FC654E" w:rsidRPr="00CD6095" w:rsidRDefault="00C72F19" w:rsidP="00CD6095">
      <w:pPr>
        <w:pStyle w:val="3"/>
        <w:ind w:firstLine="613"/>
      </w:pPr>
      <w:bookmarkStart w:id="28" w:name="_Toc102043747"/>
      <w:r>
        <w:rPr>
          <w:rFonts w:hint="eastAsia"/>
          <w:w w:val="95"/>
        </w:rPr>
        <w:lastRenderedPageBreak/>
        <w:t>2.</w:t>
      </w:r>
      <w:r w:rsidR="002704BF">
        <w:rPr>
          <w:w w:val="95"/>
        </w:rPr>
        <w:t>立德</w:t>
      </w:r>
      <w:proofErr w:type="gramStart"/>
      <w:r w:rsidR="002704BF">
        <w:rPr>
          <w:w w:val="95"/>
        </w:rPr>
        <w:t>树人成效</w:t>
      </w:r>
      <w:proofErr w:type="gramEnd"/>
      <w:r w:rsidR="002704BF">
        <w:rPr>
          <w:w w:val="95"/>
        </w:rPr>
        <w:t>显著</w:t>
      </w:r>
      <w:bookmarkEnd w:id="28"/>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持续加强师德师风教育。组织学科导师队伍认真学习学校《关于建立健全师德建设长效机制的实施办法》等立德树人、师德师风建设相关文件，坚持立德树人的价值导向，鼓励教师将科研工作与学生培养和社会服务相互结合、有机融入，在教学科研中积极将学习写在乡村，将科研做到乡村，将理论带到乡村。做好榜样示范引领，挖掘、选树、宣传各类师德师风典型。注重</w:t>
      </w:r>
      <w:proofErr w:type="gramStart"/>
      <w:r w:rsidRPr="00E64300">
        <w:rPr>
          <w:rFonts w:ascii="仿宋_GB2312" w:eastAsia="仿宋_GB2312" w:hAnsi="宋体" w:cs="宋体"/>
          <w:kern w:val="2"/>
          <w:sz w:val="32"/>
          <w:szCs w:val="32"/>
        </w:rPr>
        <w:t>传承发扬</w:t>
      </w:r>
      <w:proofErr w:type="gramEnd"/>
      <w:r w:rsidRPr="00E64300">
        <w:rPr>
          <w:rFonts w:ascii="仿宋_GB2312" w:eastAsia="仿宋_GB2312" w:hAnsi="宋体" w:cs="宋体"/>
          <w:kern w:val="2"/>
          <w:sz w:val="32"/>
          <w:szCs w:val="32"/>
        </w:rPr>
        <w:t>林业经济管理学科创始人张建国先生无私奉献、踏实敬业的精神和爱生如子、奖掖后学的崇高风范，将师德师风与</w:t>
      </w:r>
      <w:proofErr w:type="gramStart"/>
      <w:r w:rsidRPr="00E64300">
        <w:rPr>
          <w:rFonts w:ascii="仿宋_GB2312" w:eastAsia="仿宋_GB2312" w:hAnsi="宋体" w:cs="宋体"/>
          <w:kern w:val="2"/>
          <w:sz w:val="32"/>
          <w:szCs w:val="32"/>
        </w:rPr>
        <w:t>课程思政建设</w:t>
      </w:r>
      <w:proofErr w:type="gramEnd"/>
      <w:r w:rsidRPr="00E64300">
        <w:rPr>
          <w:rFonts w:ascii="仿宋_GB2312" w:eastAsia="仿宋_GB2312" w:hAnsi="宋体" w:cs="宋体"/>
          <w:kern w:val="2"/>
          <w:sz w:val="32"/>
          <w:szCs w:val="32"/>
        </w:rPr>
        <w:t>紧密结合，所有专任教师主讲课程均要组织开展课程</w:t>
      </w:r>
      <w:proofErr w:type="gramStart"/>
      <w:r w:rsidRPr="00E64300">
        <w:rPr>
          <w:rFonts w:ascii="仿宋_GB2312" w:eastAsia="仿宋_GB2312" w:hAnsi="宋体" w:cs="宋体"/>
          <w:kern w:val="2"/>
          <w:sz w:val="32"/>
          <w:szCs w:val="32"/>
        </w:rPr>
        <w:t>思政教学</w:t>
      </w:r>
      <w:proofErr w:type="gramEnd"/>
      <w:r w:rsidRPr="00E64300">
        <w:rPr>
          <w:rFonts w:ascii="仿宋_GB2312" w:eastAsia="仿宋_GB2312" w:hAnsi="宋体" w:cs="宋体"/>
          <w:kern w:val="2"/>
          <w:sz w:val="32"/>
          <w:szCs w:val="32"/>
        </w:rPr>
        <w:t>研讨，要求教师以立德为根本、树人为核心，把立德树人内化到学生教育全过程，坚持将科学道德和学风教育融入学生培养各环节。加强师资队伍的日常管理和是师德考核，严格考核评价。落实师德师风第一标准，对教师所开设的研究生课程的教学内容、教学方法、教学效果、教学秩序以及教师立德树人等方面进行督导评价，并做到督导评价的课程、人员全覆盖。全面落实研究生导师立德树人职责，将导师立德树人职责履行情况作为导师招生资格认定、导师团队评选、教师年度考核、职称（职务）评聘、岗位聘用、 评优评先、绩效分配等工作的重要依据之一。评价结果不合格的导师实行</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一票否决</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w:t>
      </w:r>
    </w:p>
    <w:p w:rsidR="00FC654E" w:rsidRPr="00CD6095" w:rsidRDefault="00C72F19" w:rsidP="00CD6095">
      <w:pPr>
        <w:pStyle w:val="3"/>
        <w:ind w:firstLine="613"/>
      </w:pPr>
      <w:bookmarkStart w:id="29" w:name="_Toc102043748"/>
      <w:r>
        <w:rPr>
          <w:rFonts w:hint="eastAsia"/>
          <w:w w:val="95"/>
        </w:rPr>
        <w:lastRenderedPageBreak/>
        <w:t>3.</w:t>
      </w:r>
      <w:r w:rsidR="002704BF">
        <w:rPr>
          <w:w w:val="95"/>
        </w:rPr>
        <w:t>科教融合效果好</w:t>
      </w:r>
      <w:bookmarkEnd w:id="29"/>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本学位点目前拥有国家林业和草原</w:t>
      </w:r>
      <w:proofErr w:type="gramStart"/>
      <w:r w:rsidRPr="00E64300">
        <w:rPr>
          <w:rFonts w:ascii="仿宋_GB2312" w:eastAsia="仿宋_GB2312" w:hAnsi="宋体" w:cs="宋体"/>
          <w:kern w:val="2"/>
          <w:sz w:val="32"/>
          <w:szCs w:val="32"/>
        </w:rPr>
        <w:t>局集体</w:t>
      </w:r>
      <w:proofErr w:type="gramEnd"/>
      <w:r w:rsidRPr="00E64300">
        <w:rPr>
          <w:rFonts w:ascii="仿宋_GB2312" w:eastAsia="仿宋_GB2312" w:hAnsi="宋体" w:cs="宋体"/>
          <w:kern w:val="2"/>
          <w:sz w:val="32"/>
          <w:szCs w:val="32"/>
        </w:rPr>
        <w:t xml:space="preserve">林业改革发展研究中 心、教育部国别与区域研究中心南太平洋岛国研究中心、海峡乡村建设与社区营造研究中心、集体林改革发展与生态环境保护研究中心、农村区域竞争力研究中心等多个支撑平台，2021 年，专任教师新增科研项目 27 项，累计到账科研总经费 </w:t>
      </w:r>
      <w:r w:rsidRPr="00E64300">
        <w:rPr>
          <w:rFonts w:ascii="仿宋_GB2312" w:eastAsia="仿宋_GB2312" w:hAnsi="宋体" w:cs="宋体" w:hint="eastAsia"/>
          <w:kern w:val="2"/>
          <w:sz w:val="32"/>
          <w:szCs w:val="32"/>
        </w:rPr>
        <w:t>370</w:t>
      </w:r>
      <w:r w:rsidRPr="00E64300">
        <w:rPr>
          <w:rFonts w:ascii="仿宋_GB2312" w:eastAsia="仿宋_GB2312" w:hAnsi="宋体" w:cs="宋体"/>
          <w:kern w:val="2"/>
          <w:sz w:val="32"/>
          <w:szCs w:val="32"/>
        </w:rPr>
        <w:t>万元，年人均到账经费</w:t>
      </w:r>
      <w:r w:rsidRPr="00E64300">
        <w:rPr>
          <w:rFonts w:ascii="仿宋_GB2312" w:eastAsia="仿宋_GB2312" w:hAnsi="宋体" w:cs="宋体" w:hint="eastAsia"/>
          <w:kern w:val="2"/>
          <w:sz w:val="32"/>
          <w:szCs w:val="32"/>
        </w:rPr>
        <w:t>12.76</w:t>
      </w:r>
      <w:r w:rsidRPr="00E64300">
        <w:rPr>
          <w:rFonts w:ascii="仿宋_GB2312" w:eastAsia="仿宋_GB2312" w:hAnsi="宋体" w:cs="宋体"/>
          <w:kern w:val="2"/>
          <w:sz w:val="32"/>
          <w:szCs w:val="32"/>
        </w:rPr>
        <w:t xml:space="preserve"> 万元。教师、研究生公开发表学术论文 40 多篇，发表的期刊包括《Applied Intelligence》、《中国农村经济》、《中国农村研究》、《农业技术经济》、《农业经济问题》等，其中在 SSCI、SCI 上发表学术论文 </w:t>
      </w:r>
      <w:r w:rsidR="00AB1992" w:rsidRPr="00E64300">
        <w:rPr>
          <w:rFonts w:ascii="仿宋_GB2312" w:eastAsia="仿宋_GB2312" w:hAnsi="宋体" w:cs="宋体" w:hint="eastAsia"/>
          <w:kern w:val="2"/>
          <w:sz w:val="32"/>
          <w:szCs w:val="32"/>
        </w:rPr>
        <w:t>5</w:t>
      </w:r>
      <w:r w:rsidRPr="00E64300">
        <w:rPr>
          <w:rFonts w:ascii="仿宋_GB2312" w:eastAsia="仿宋_GB2312" w:hAnsi="宋体" w:cs="宋体"/>
          <w:kern w:val="2"/>
          <w:sz w:val="32"/>
          <w:szCs w:val="32"/>
        </w:rPr>
        <w:t xml:space="preserve"> 篇，在 CSSCI、CSCD 刊物上发表学术论文 </w:t>
      </w:r>
      <w:r w:rsidR="00AB1992" w:rsidRPr="00E64300">
        <w:rPr>
          <w:rFonts w:ascii="仿宋_GB2312" w:eastAsia="仿宋_GB2312" w:hAnsi="宋体" w:cs="宋体"/>
          <w:kern w:val="2"/>
          <w:sz w:val="32"/>
          <w:szCs w:val="32"/>
        </w:rPr>
        <w:t>1</w:t>
      </w:r>
      <w:r w:rsidR="00AB1992" w:rsidRPr="00E64300">
        <w:rPr>
          <w:rFonts w:ascii="仿宋_GB2312" w:eastAsia="仿宋_GB2312" w:hAnsi="宋体" w:cs="宋体" w:hint="eastAsia"/>
          <w:kern w:val="2"/>
          <w:sz w:val="32"/>
          <w:szCs w:val="32"/>
        </w:rPr>
        <w:t>2</w:t>
      </w:r>
      <w:r w:rsidRPr="00E64300">
        <w:rPr>
          <w:rFonts w:ascii="仿宋_GB2312" w:eastAsia="仿宋_GB2312" w:hAnsi="宋体" w:cs="宋体"/>
          <w:kern w:val="2"/>
          <w:sz w:val="32"/>
          <w:szCs w:val="32"/>
        </w:rPr>
        <w:t xml:space="preserve"> 篇， 在EI 上发表论文 2 篇，</w:t>
      </w:r>
      <w:proofErr w:type="gramStart"/>
      <w:r w:rsidRPr="00E64300">
        <w:rPr>
          <w:rFonts w:ascii="仿宋_GB2312" w:eastAsia="仿宋_GB2312" w:hAnsi="宋体" w:cs="宋体"/>
          <w:kern w:val="2"/>
          <w:sz w:val="32"/>
          <w:szCs w:val="32"/>
        </w:rPr>
        <w:t>在北核上</w:t>
      </w:r>
      <w:proofErr w:type="gramEnd"/>
      <w:r w:rsidRPr="00E64300">
        <w:rPr>
          <w:rFonts w:ascii="仿宋_GB2312" w:eastAsia="仿宋_GB2312" w:hAnsi="宋体" w:cs="宋体"/>
          <w:kern w:val="2"/>
          <w:sz w:val="32"/>
          <w:szCs w:val="32"/>
        </w:rPr>
        <w:t xml:space="preserve">发表论文 </w:t>
      </w:r>
      <w:r w:rsidR="003B6E85" w:rsidRPr="00E64300">
        <w:rPr>
          <w:rFonts w:ascii="仿宋_GB2312" w:eastAsia="仿宋_GB2312" w:hAnsi="宋体" w:cs="宋体"/>
          <w:kern w:val="2"/>
          <w:sz w:val="32"/>
          <w:szCs w:val="32"/>
        </w:rPr>
        <w:t>1</w:t>
      </w:r>
      <w:r w:rsidR="003B6E85" w:rsidRPr="00E64300">
        <w:rPr>
          <w:rFonts w:ascii="仿宋_GB2312" w:eastAsia="仿宋_GB2312" w:hAnsi="宋体" w:cs="宋体" w:hint="eastAsia"/>
          <w:kern w:val="2"/>
          <w:sz w:val="32"/>
          <w:szCs w:val="32"/>
        </w:rPr>
        <w:t>3</w:t>
      </w:r>
      <w:r w:rsidRPr="00E64300">
        <w:rPr>
          <w:rFonts w:ascii="仿宋_GB2312" w:eastAsia="仿宋_GB2312" w:hAnsi="宋体" w:cs="宋体"/>
          <w:kern w:val="2"/>
          <w:sz w:val="32"/>
          <w:szCs w:val="32"/>
        </w:rPr>
        <w:t xml:space="preserve"> 篇。教师出版专著 2 部。</w:t>
      </w:r>
    </w:p>
    <w:p w:rsidR="00FC654E" w:rsidRPr="00CD6095" w:rsidRDefault="00C72F19" w:rsidP="00CD6095">
      <w:pPr>
        <w:pStyle w:val="3"/>
        <w:ind w:firstLine="613"/>
      </w:pPr>
      <w:bookmarkStart w:id="30" w:name="_Toc102043749"/>
      <w:r>
        <w:rPr>
          <w:rFonts w:hint="eastAsia"/>
          <w:w w:val="95"/>
        </w:rPr>
        <w:t>4.</w:t>
      </w:r>
      <w:r w:rsidR="002704BF">
        <w:rPr>
          <w:w w:val="95"/>
        </w:rPr>
        <w:t>产教融合特色明显</w:t>
      </w:r>
      <w:bookmarkEnd w:id="30"/>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本学科始终将服务社会为己任，结合学科特色和优势，将为国家生态文明建设和农林产业发展建言献策作为学科的重要任务。在深化集体林权制度改革和制度完善、推进福建全面落实乡村振兴战略、促进福建农业经济和特色产业发展和增加福建农民收入方面主动介入。通过教师指导，学生参与的方式提供社团、三下乡社会实践、课外学术作品竞赛、创青春、互联网+等活动赛事、乡村文化和书院建设、生态文明讲解、企业实践调研等服务，并获得相关科研成果。2021年获得国务院参事室第四届</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费孝通田野调</w:t>
      </w:r>
      <w:r w:rsidRPr="00E64300">
        <w:rPr>
          <w:rFonts w:ascii="仿宋_GB2312" w:eastAsia="仿宋_GB2312" w:hAnsi="宋体" w:cs="宋体"/>
          <w:kern w:val="2"/>
          <w:sz w:val="32"/>
          <w:szCs w:val="32"/>
        </w:rPr>
        <w:lastRenderedPageBreak/>
        <w:t>查奖</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二等奖 1 项、第四届</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创响福建</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中小企业创新创业大赛大学生</w:t>
      </w:r>
      <w:proofErr w:type="gramStart"/>
      <w:r w:rsidRPr="00E64300">
        <w:rPr>
          <w:rFonts w:ascii="仿宋_GB2312" w:eastAsia="仿宋_GB2312" w:hAnsi="宋体" w:cs="宋体"/>
          <w:kern w:val="2"/>
          <w:sz w:val="32"/>
          <w:szCs w:val="32"/>
        </w:rPr>
        <w:t>专题赛</w:t>
      </w:r>
      <w:proofErr w:type="gramEnd"/>
      <w:r w:rsidRPr="00E64300">
        <w:rPr>
          <w:rFonts w:ascii="仿宋_GB2312" w:eastAsia="仿宋_GB2312" w:hAnsi="宋体" w:cs="宋体"/>
          <w:kern w:val="2"/>
          <w:sz w:val="32"/>
          <w:szCs w:val="32"/>
        </w:rPr>
        <w:t>优秀指导教师奖</w:t>
      </w:r>
      <w:r w:rsidR="00281983" w:rsidRPr="00E64300">
        <w:rPr>
          <w:rFonts w:ascii="仿宋_GB2312" w:eastAsia="仿宋_GB2312" w:hAnsi="宋体" w:cs="宋体" w:hint="eastAsia"/>
          <w:kern w:val="2"/>
          <w:sz w:val="32"/>
          <w:szCs w:val="32"/>
        </w:rPr>
        <w:t xml:space="preserve"> </w:t>
      </w:r>
      <w:r w:rsidRPr="00E64300">
        <w:rPr>
          <w:rFonts w:ascii="仿宋_GB2312" w:eastAsia="仿宋_GB2312" w:hAnsi="宋体" w:cs="宋体"/>
          <w:kern w:val="2"/>
          <w:sz w:val="32"/>
          <w:szCs w:val="32"/>
        </w:rPr>
        <w:t>1</w:t>
      </w:r>
      <w:r w:rsidR="00AB1992" w:rsidRPr="00E64300">
        <w:rPr>
          <w:rFonts w:ascii="仿宋_GB2312" w:eastAsia="仿宋_GB2312" w:hAnsi="宋体" w:cs="宋体" w:hint="eastAsia"/>
          <w:kern w:val="2"/>
          <w:sz w:val="32"/>
          <w:szCs w:val="32"/>
        </w:rPr>
        <w:t xml:space="preserve"> </w:t>
      </w:r>
      <w:r w:rsidRPr="00E64300">
        <w:rPr>
          <w:rFonts w:ascii="仿宋_GB2312" w:eastAsia="仿宋_GB2312" w:hAnsi="宋体" w:cs="宋体"/>
          <w:kern w:val="2"/>
          <w:sz w:val="32"/>
          <w:szCs w:val="32"/>
        </w:rPr>
        <w:t>项、三等奖 1 项、优秀奖 1 项、第六届福建省</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互联网+</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大学生创新创业</w:t>
      </w:r>
      <w:proofErr w:type="gramStart"/>
      <w:r w:rsidRPr="00E64300">
        <w:rPr>
          <w:rFonts w:ascii="仿宋_GB2312" w:eastAsia="仿宋_GB2312" w:hAnsi="宋体" w:cs="宋体"/>
          <w:kern w:val="2"/>
          <w:sz w:val="32"/>
          <w:szCs w:val="32"/>
        </w:rPr>
        <w:t>大赛省</w:t>
      </w:r>
      <w:proofErr w:type="gramEnd"/>
      <w:r w:rsidRPr="00E64300">
        <w:rPr>
          <w:rFonts w:ascii="仿宋_GB2312" w:eastAsia="仿宋_GB2312" w:hAnsi="宋体" w:cs="宋体"/>
          <w:kern w:val="2"/>
          <w:sz w:val="32"/>
          <w:szCs w:val="32"/>
        </w:rPr>
        <w:t>赛铜奖 1 项、第八届</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创青春</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福建省青年创新创业大赛暨福建省第三届返乡大学生创新创业</w:t>
      </w:r>
      <w:proofErr w:type="gramStart"/>
      <w:r w:rsidRPr="00E64300">
        <w:rPr>
          <w:rFonts w:ascii="仿宋_GB2312" w:eastAsia="仿宋_GB2312" w:hAnsi="宋体" w:cs="宋体"/>
          <w:kern w:val="2"/>
          <w:sz w:val="32"/>
          <w:szCs w:val="32"/>
        </w:rPr>
        <w:t>大赛省</w:t>
      </w:r>
      <w:proofErr w:type="gramEnd"/>
      <w:r w:rsidRPr="00E64300">
        <w:rPr>
          <w:rFonts w:ascii="仿宋_GB2312" w:eastAsia="仿宋_GB2312" w:hAnsi="宋体" w:cs="宋体"/>
          <w:kern w:val="2"/>
          <w:sz w:val="32"/>
          <w:szCs w:val="32"/>
        </w:rPr>
        <w:t>赛银奖 1 项、铜奖 1</w:t>
      </w:r>
      <w:r w:rsidR="00281983" w:rsidRPr="00E64300">
        <w:rPr>
          <w:rFonts w:ascii="仿宋_GB2312" w:eastAsia="仿宋_GB2312" w:hAnsi="宋体" w:cs="宋体" w:hint="eastAsia"/>
          <w:kern w:val="2"/>
          <w:sz w:val="32"/>
          <w:szCs w:val="32"/>
        </w:rPr>
        <w:t xml:space="preserve"> </w:t>
      </w:r>
      <w:r w:rsidRPr="00E64300">
        <w:rPr>
          <w:rFonts w:ascii="仿宋_GB2312" w:eastAsia="仿宋_GB2312" w:hAnsi="宋体" w:cs="宋体"/>
          <w:kern w:val="2"/>
          <w:sz w:val="32"/>
          <w:szCs w:val="32"/>
        </w:rPr>
        <w:t xml:space="preserve">项；相关研究成果被省部级以上党政机关采纳的咨询报告 4 项，其中，1 </w:t>
      </w:r>
      <w:proofErr w:type="gramStart"/>
      <w:r w:rsidRPr="00E64300">
        <w:rPr>
          <w:rFonts w:ascii="仿宋_GB2312" w:eastAsia="仿宋_GB2312" w:hAnsi="宋体" w:cs="宋体"/>
          <w:kern w:val="2"/>
          <w:sz w:val="32"/>
          <w:szCs w:val="32"/>
        </w:rPr>
        <w:t>项获得</w:t>
      </w:r>
      <w:proofErr w:type="gramEnd"/>
      <w:r w:rsidRPr="00E64300">
        <w:rPr>
          <w:rFonts w:ascii="仿宋_GB2312" w:eastAsia="仿宋_GB2312" w:hAnsi="宋体" w:cs="宋体"/>
          <w:kern w:val="2"/>
          <w:sz w:val="32"/>
          <w:szCs w:val="32"/>
        </w:rPr>
        <w:t xml:space="preserve">国家领导人肯定性批示，1 </w:t>
      </w:r>
      <w:proofErr w:type="gramStart"/>
      <w:r w:rsidRPr="00E64300">
        <w:rPr>
          <w:rFonts w:ascii="仿宋_GB2312" w:eastAsia="仿宋_GB2312" w:hAnsi="宋体" w:cs="宋体"/>
          <w:kern w:val="2"/>
          <w:sz w:val="32"/>
          <w:szCs w:val="32"/>
        </w:rPr>
        <w:t>项获得</w:t>
      </w:r>
      <w:proofErr w:type="gramEnd"/>
      <w:r w:rsidRPr="00E64300">
        <w:rPr>
          <w:rFonts w:ascii="仿宋_GB2312" w:eastAsia="仿宋_GB2312" w:hAnsi="宋体" w:cs="宋体"/>
          <w:kern w:val="2"/>
          <w:sz w:val="32"/>
          <w:szCs w:val="32"/>
        </w:rPr>
        <w:t>现任省部级领导肯定性批示。</w:t>
      </w:r>
    </w:p>
    <w:p w:rsidR="00FC654E" w:rsidRPr="00CD6095" w:rsidRDefault="00C72F19" w:rsidP="00CD6095">
      <w:pPr>
        <w:pStyle w:val="3"/>
        <w:ind w:firstLine="613"/>
      </w:pPr>
      <w:bookmarkStart w:id="31" w:name="_Toc102043750"/>
      <w:r>
        <w:rPr>
          <w:rFonts w:hint="eastAsia"/>
          <w:w w:val="95"/>
        </w:rPr>
        <w:t>5.</w:t>
      </w:r>
      <w:r w:rsidR="002704BF">
        <w:rPr>
          <w:w w:val="95"/>
        </w:rPr>
        <w:t>文化建设成果丰富</w:t>
      </w:r>
      <w:bookmarkEnd w:id="31"/>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全面发挥文化育人功能，</w:t>
      </w:r>
      <w:proofErr w:type="gramStart"/>
      <w:r w:rsidRPr="00E64300">
        <w:rPr>
          <w:rFonts w:ascii="仿宋_GB2312" w:eastAsia="仿宋_GB2312" w:hAnsi="宋体" w:cs="宋体"/>
          <w:kern w:val="2"/>
          <w:sz w:val="32"/>
          <w:szCs w:val="32"/>
        </w:rPr>
        <w:t>将思政元素</w:t>
      </w:r>
      <w:proofErr w:type="gramEnd"/>
      <w:r w:rsidRPr="00E64300">
        <w:rPr>
          <w:rFonts w:ascii="仿宋_GB2312" w:eastAsia="仿宋_GB2312" w:hAnsi="宋体" w:cs="宋体"/>
          <w:kern w:val="2"/>
          <w:sz w:val="32"/>
          <w:szCs w:val="32"/>
        </w:rPr>
        <w:t>融入学位点建设中。全面承担起强农兴农的时代使命，坚持问题导向，持续破解制约文明创建的短板和瓶颈问题，厚</w:t>
      </w:r>
      <w:proofErr w:type="gramStart"/>
      <w:r w:rsidRPr="00E64300">
        <w:rPr>
          <w:rFonts w:ascii="仿宋_GB2312" w:eastAsia="仿宋_GB2312" w:hAnsi="宋体" w:cs="宋体"/>
          <w:kern w:val="2"/>
          <w:sz w:val="32"/>
          <w:szCs w:val="32"/>
        </w:rPr>
        <w:t>植学生</w:t>
      </w:r>
      <w:proofErr w:type="gramEnd"/>
      <w:r w:rsidRPr="00E64300">
        <w:rPr>
          <w:rFonts w:ascii="仿宋_GB2312" w:eastAsia="仿宋_GB2312" w:hAnsi="宋体" w:cs="宋体"/>
          <w:kern w:val="2"/>
          <w:sz w:val="32"/>
          <w:szCs w:val="32"/>
        </w:rPr>
        <w:t>三农情怀。创建</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美丽乡村建设</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综合试验区和</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两岸协同、开放共享</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 xml:space="preserve">的社区营造研究基地，协同台湾社区专家，加快晋江美丽乡村建设，在全省建立各类农村社区大学，先后主办 5 </w:t>
      </w:r>
      <w:proofErr w:type="gramStart"/>
      <w:r w:rsidRPr="00E64300">
        <w:rPr>
          <w:rFonts w:ascii="仿宋_GB2312" w:eastAsia="仿宋_GB2312" w:hAnsi="宋体" w:cs="宋体"/>
          <w:kern w:val="2"/>
          <w:sz w:val="32"/>
          <w:szCs w:val="32"/>
        </w:rPr>
        <w:t>届培田</w:t>
      </w:r>
      <w:proofErr w:type="gramEnd"/>
      <w:r w:rsidRPr="00E64300">
        <w:rPr>
          <w:rFonts w:ascii="仿宋_GB2312" w:eastAsia="仿宋_GB2312" w:hAnsi="宋体" w:cs="宋体"/>
          <w:kern w:val="2"/>
          <w:sz w:val="32"/>
          <w:szCs w:val="32"/>
        </w:rPr>
        <w:t>春耕节，逐步形成了具有全国影响力的</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夏雨</w:t>
      </w:r>
      <w:proofErr w:type="gramStart"/>
      <w:r w:rsidRPr="00E64300">
        <w:rPr>
          <w:rFonts w:ascii="仿宋_GB2312" w:eastAsia="仿宋_GB2312" w:hAnsi="宋体" w:cs="宋体"/>
          <w:kern w:val="2"/>
          <w:sz w:val="32"/>
          <w:szCs w:val="32"/>
        </w:rPr>
        <w:t>雨</w:t>
      </w:r>
      <w:proofErr w:type="gramEnd"/>
      <w:r w:rsidRPr="00E64300">
        <w:rPr>
          <w:rFonts w:ascii="仿宋_GB2312" w:eastAsia="仿宋_GB2312" w:hAnsi="宋体" w:cs="宋体"/>
          <w:kern w:val="2"/>
          <w:sz w:val="32"/>
          <w:szCs w:val="32"/>
        </w:rPr>
        <w:t>人</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下乡支教品牌，社会影响</w:t>
      </w:r>
      <w:proofErr w:type="gramStart"/>
      <w:r w:rsidRPr="00E64300">
        <w:rPr>
          <w:rFonts w:ascii="仿宋_GB2312" w:eastAsia="仿宋_GB2312" w:hAnsi="宋体" w:cs="宋体"/>
          <w:kern w:val="2"/>
          <w:sz w:val="32"/>
          <w:szCs w:val="32"/>
        </w:rPr>
        <w:t>力不断</w:t>
      </w:r>
      <w:proofErr w:type="gramEnd"/>
      <w:r w:rsidRPr="00E64300">
        <w:rPr>
          <w:rFonts w:ascii="仿宋_GB2312" w:eastAsia="仿宋_GB2312" w:hAnsi="宋体" w:cs="宋体"/>
          <w:kern w:val="2"/>
          <w:sz w:val="32"/>
          <w:szCs w:val="32"/>
        </w:rPr>
        <w:t>扩大；推动融合发展，积极服务学术共同体。参与</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学院周</w:t>
      </w:r>
      <w:r w:rsidRPr="00E64300">
        <w:rPr>
          <w:rFonts w:ascii="仿宋_GB2312" w:eastAsia="仿宋_GB2312" w:hAnsi="宋体" w:cs="宋体"/>
          <w:kern w:val="2"/>
          <w:sz w:val="32"/>
          <w:szCs w:val="32"/>
        </w:rPr>
        <w:t>”</w:t>
      </w:r>
      <w:r w:rsidRPr="00E64300">
        <w:rPr>
          <w:rFonts w:ascii="仿宋_GB2312" w:eastAsia="仿宋_GB2312" w:hAnsi="宋体" w:cs="宋体"/>
          <w:kern w:val="2"/>
          <w:sz w:val="32"/>
          <w:szCs w:val="32"/>
        </w:rPr>
        <w:t>文艺活动、趣味运动会等文体互动，指导学生社团、三下乡社会实践、课外学术作品竞赛、创青春、互联网+等活动赛事、乡村文化和书院建设、生态文明讲解等服务，师生关系进一步融洽，尊师重教、爱生乐教的文化氛围进一步形成。</w:t>
      </w:r>
    </w:p>
    <w:p w:rsidR="00FC654E" w:rsidRPr="00CD6095" w:rsidRDefault="00C72F19" w:rsidP="00CD6095">
      <w:pPr>
        <w:pStyle w:val="3"/>
        <w:ind w:firstLine="613"/>
      </w:pPr>
      <w:bookmarkStart w:id="32" w:name="_Toc102043751"/>
      <w:r>
        <w:rPr>
          <w:rFonts w:hint="eastAsia"/>
          <w:w w:val="95"/>
        </w:rPr>
        <w:lastRenderedPageBreak/>
        <w:t>6.</w:t>
      </w:r>
      <w:r w:rsidR="002704BF">
        <w:rPr>
          <w:w w:val="95"/>
        </w:rPr>
        <w:t>质量保障体系建设强化</w:t>
      </w:r>
      <w:bookmarkEnd w:id="32"/>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以过程化管理作为制度保障，在研究生培养的全过程不断强化质量保障体系建设。在课程体系设置上，积极邀请国内农林经济管理学科专家进行论证，完善研究生课程设置。严格按照学校文件组织开题报告和中期考核，在国内农林院校农经学科较早开始实施校外专家参与研究生开题制，邀请包括中国农业大学、南京农业大学等国内兄弟院校的农经知名专家学者来院参与研究生论文开题答辩，提升研究生的选题的价值和可行性。按照《福建农林大学研究生学位论文评审工作管理办法》等相关规定，组织农林经济管理研究生学位论文送审， 较早实施双盲评审制度，对没有通过初次送审的论文严格实施二次送审，严把出口关。</w:t>
      </w:r>
    </w:p>
    <w:p w:rsidR="00FC654E" w:rsidRDefault="002704BF" w:rsidP="00F47B18">
      <w:pPr>
        <w:pStyle w:val="1"/>
        <w:ind w:firstLine="613"/>
      </w:pPr>
      <w:bookmarkStart w:id="33" w:name="_Toc102043752"/>
      <w:r>
        <w:rPr>
          <w:w w:val="95"/>
        </w:rPr>
        <w:t>三、学位点建设存在的问题</w:t>
      </w:r>
      <w:bookmarkEnd w:id="33"/>
    </w:p>
    <w:p w:rsidR="00FC654E" w:rsidRPr="00CD6095" w:rsidRDefault="00C72F19" w:rsidP="00CD6095">
      <w:pPr>
        <w:pStyle w:val="3"/>
        <w:ind w:firstLine="613"/>
      </w:pPr>
      <w:bookmarkStart w:id="34" w:name="_Toc102043753"/>
      <w:r>
        <w:rPr>
          <w:rFonts w:hint="eastAsia"/>
          <w:w w:val="95"/>
        </w:rPr>
        <w:t>1.</w:t>
      </w:r>
      <w:r w:rsidR="002704BF">
        <w:rPr>
          <w:w w:val="95"/>
        </w:rPr>
        <w:t>学科特色和显示度有待进一步提高</w:t>
      </w:r>
      <w:bookmarkEnd w:id="34"/>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农林经济管理学科作为福建农林大学特色学科，在服务地区需求与学科特色结合方面有待提高，需要进一步依托国家级和省部级科研平台，扩大社会影响力，提升学科特色和显示度。</w:t>
      </w:r>
    </w:p>
    <w:p w:rsidR="00FC654E" w:rsidRPr="00CD6095" w:rsidRDefault="00C72F19" w:rsidP="00CD6095">
      <w:pPr>
        <w:pStyle w:val="3"/>
        <w:ind w:firstLine="613"/>
      </w:pPr>
      <w:bookmarkStart w:id="35" w:name="_Toc102043754"/>
      <w:r>
        <w:rPr>
          <w:rFonts w:hint="eastAsia"/>
          <w:w w:val="95"/>
        </w:rPr>
        <w:t>2.</w:t>
      </w:r>
      <w:r w:rsidR="002704BF">
        <w:rPr>
          <w:w w:val="95"/>
        </w:rPr>
        <w:t>学位点师资队伍结构有待优化</w:t>
      </w:r>
      <w:bookmarkEnd w:id="35"/>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师资队伍中正高级职称教师年龄偏大，中青年学科带头人培育不足。在职教师中国家级、省部级以上人才不足，尤其是中青年教师缺乏国家级、省部级以上的人才称号。</w:t>
      </w:r>
      <w:r w:rsidRPr="00E64300">
        <w:rPr>
          <w:rFonts w:ascii="仿宋_GB2312" w:eastAsia="仿宋_GB2312" w:hAnsi="宋体" w:cs="宋体"/>
          <w:kern w:val="2"/>
          <w:sz w:val="32"/>
          <w:szCs w:val="32"/>
        </w:rPr>
        <w:lastRenderedPageBreak/>
        <w:t>高水平人才的引进与培养的制度不健全，师资结构有待优化。</w:t>
      </w:r>
    </w:p>
    <w:p w:rsidR="00FC654E" w:rsidRPr="00CD6095" w:rsidRDefault="00C72F19" w:rsidP="00CD6095">
      <w:pPr>
        <w:pStyle w:val="3"/>
        <w:ind w:firstLine="613"/>
      </w:pPr>
      <w:bookmarkStart w:id="36" w:name="_Toc102043755"/>
      <w:r>
        <w:rPr>
          <w:rFonts w:hint="eastAsia"/>
          <w:w w:val="95"/>
        </w:rPr>
        <w:t>3.</w:t>
      </w:r>
      <w:r w:rsidR="002704BF">
        <w:rPr>
          <w:w w:val="95"/>
        </w:rPr>
        <w:t>教学科研激励机制需进一步完善</w:t>
      </w:r>
      <w:bookmarkEnd w:id="36"/>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教学科研成果奖励机制有待进一步建立、完善，促进教学与科研的激励要齐头并重。对学生发表高质量成果的重视程度不足，有待通过提高研究生高水平成果激励力度，促进提高研究生培养质量。</w:t>
      </w:r>
    </w:p>
    <w:p w:rsidR="00FC654E" w:rsidRDefault="002704BF" w:rsidP="00F47B18">
      <w:pPr>
        <w:pStyle w:val="1"/>
        <w:ind w:firstLine="613"/>
      </w:pPr>
      <w:bookmarkStart w:id="37" w:name="_Toc102043756"/>
      <w:r>
        <w:rPr>
          <w:w w:val="95"/>
        </w:rPr>
        <w:t>四、下一年度建设计划</w:t>
      </w:r>
      <w:bookmarkEnd w:id="37"/>
    </w:p>
    <w:p w:rsidR="00FC654E" w:rsidRPr="00CD6095" w:rsidRDefault="00C72F19" w:rsidP="00CD6095">
      <w:pPr>
        <w:pStyle w:val="3"/>
        <w:ind w:firstLine="613"/>
      </w:pPr>
      <w:bookmarkStart w:id="38" w:name="_Toc102043757"/>
      <w:r>
        <w:rPr>
          <w:rFonts w:hint="eastAsia"/>
          <w:w w:val="95"/>
        </w:rPr>
        <w:t>1.</w:t>
      </w:r>
      <w:r w:rsidR="002704BF">
        <w:rPr>
          <w:w w:val="95"/>
        </w:rPr>
        <w:t>发展目标</w:t>
      </w:r>
      <w:bookmarkEnd w:id="38"/>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将本学位点建设成为着重研究农林经济问题，服务农林业，具有较高科研水平，人才培养达到国内同类院校较高水平的学位点。博士生的生源质量进一步提高，硕士生的生源数量有所增加。进一步提高博士生培养质量。</w:t>
      </w:r>
    </w:p>
    <w:p w:rsidR="00FC654E" w:rsidRDefault="00C72F19" w:rsidP="00F47B18">
      <w:pPr>
        <w:pStyle w:val="3"/>
        <w:ind w:firstLine="613"/>
      </w:pPr>
      <w:bookmarkStart w:id="39" w:name="_Toc102043758"/>
      <w:r>
        <w:rPr>
          <w:rFonts w:hint="eastAsia"/>
          <w:w w:val="95"/>
        </w:rPr>
        <w:t>2.</w:t>
      </w:r>
      <w:r w:rsidR="002704BF">
        <w:rPr>
          <w:w w:val="95"/>
        </w:rPr>
        <w:t>措施</w:t>
      </w:r>
      <w:bookmarkEnd w:id="39"/>
    </w:p>
    <w:p w:rsidR="00FC654E" w:rsidRPr="0039109E" w:rsidRDefault="00E64300" w:rsidP="0039109E">
      <w:pPr>
        <w:tabs>
          <w:tab w:val="left" w:pos="1790"/>
        </w:tabs>
        <w:spacing w:line="600" w:lineRule="exact"/>
        <w:ind w:firstLineChars="200" w:firstLine="643"/>
        <w:jc w:val="both"/>
        <w:rPr>
          <w:rFonts w:ascii="仿宋_GB2312" w:eastAsia="仿宋_GB2312" w:hAnsi="宋体" w:cs="宋体"/>
          <w:kern w:val="2"/>
          <w:sz w:val="32"/>
          <w:szCs w:val="32"/>
        </w:rPr>
      </w:pPr>
      <w:r w:rsidRPr="0039109E">
        <w:rPr>
          <w:rFonts w:ascii="仿宋_GB2312" w:eastAsia="仿宋_GB2312" w:hAnsi="宋体" w:cs="宋体" w:hint="eastAsia"/>
          <w:b/>
          <w:kern w:val="2"/>
          <w:sz w:val="32"/>
          <w:szCs w:val="32"/>
        </w:rPr>
        <w:t>（1）</w:t>
      </w:r>
      <w:r w:rsidR="002704BF" w:rsidRPr="0039109E">
        <w:rPr>
          <w:rFonts w:ascii="仿宋_GB2312" w:eastAsia="仿宋_GB2312" w:hAnsi="宋体" w:cs="宋体"/>
          <w:b/>
          <w:kern w:val="2"/>
          <w:sz w:val="32"/>
          <w:szCs w:val="32"/>
        </w:rPr>
        <w:t>突出特色体现优势。</w:t>
      </w:r>
      <w:r w:rsidR="002704BF" w:rsidRPr="0039109E">
        <w:rPr>
          <w:rFonts w:ascii="仿宋_GB2312" w:eastAsia="仿宋_GB2312" w:hAnsi="宋体" w:cs="宋体"/>
          <w:kern w:val="2"/>
          <w:sz w:val="32"/>
          <w:szCs w:val="32"/>
        </w:rPr>
        <w:t>依托两大部委级科研平台和各个省级平台，立足于福建省作为全国集体林权制度改革策源地和全国首个国家生态文明试验区的优势，结合福建农林大学的发展特色和比较优势，扎实调研，服务基层，打造高质量的代表作和典型案例。响应新农科建设、新文科建设的要求，积极参与学校优势理工科的建设与发展，做好学科交叉融合研究积极发挥学校国家级平台的比较优势，比如国家菌草工程技术研究中心和国家甘蔗工程技术研究中心，鼓励教师参与相关研究与规划，打造福建省农</w:t>
      </w:r>
      <w:r w:rsidR="002704BF" w:rsidRPr="0039109E">
        <w:rPr>
          <w:rFonts w:ascii="仿宋_GB2312" w:eastAsia="仿宋_GB2312" w:hAnsi="宋体" w:cs="宋体"/>
          <w:kern w:val="2"/>
          <w:sz w:val="32"/>
          <w:szCs w:val="32"/>
        </w:rPr>
        <w:lastRenderedPageBreak/>
        <w:t>林经济管理学科的研究特色。</w:t>
      </w:r>
    </w:p>
    <w:p w:rsidR="00FC654E" w:rsidRPr="0039109E" w:rsidRDefault="0039109E" w:rsidP="0039109E">
      <w:pPr>
        <w:tabs>
          <w:tab w:val="left" w:pos="1791"/>
        </w:tabs>
        <w:spacing w:line="600" w:lineRule="exact"/>
        <w:ind w:firstLineChars="200" w:firstLine="643"/>
        <w:jc w:val="both"/>
        <w:rPr>
          <w:rFonts w:ascii="仿宋_GB2312" w:eastAsia="仿宋_GB2312" w:hAnsi="宋体" w:cs="宋体"/>
          <w:kern w:val="2"/>
          <w:sz w:val="32"/>
          <w:szCs w:val="32"/>
        </w:rPr>
      </w:pPr>
      <w:r w:rsidRPr="0039109E">
        <w:rPr>
          <w:rFonts w:ascii="仿宋_GB2312" w:eastAsia="仿宋_GB2312" w:hAnsi="宋体" w:cs="宋体" w:hint="eastAsia"/>
          <w:b/>
          <w:kern w:val="2"/>
          <w:sz w:val="32"/>
          <w:szCs w:val="32"/>
        </w:rPr>
        <w:t>（2）</w:t>
      </w:r>
      <w:r w:rsidR="002704BF" w:rsidRPr="0039109E">
        <w:rPr>
          <w:rFonts w:ascii="仿宋_GB2312" w:eastAsia="仿宋_GB2312" w:hAnsi="宋体" w:cs="宋体"/>
          <w:b/>
          <w:kern w:val="2"/>
          <w:sz w:val="32"/>
          <w:szCs w:val="32"/>
        </w:rPr>
        <w:t>加强教师队伍建设。</w:t>
      </w:r>
      <w:r w:rsidR="002704BF" w:rsidRPr="0039109E">
        <w:rPr>
          <w:rFonts w:ascii="仿宋_GB2312" w:eastAsia="仿宋_GB2312" w:hAnsi="宋体" w:cs="宋体"/>
          <w:kern w:val="2"/>
          <w:sz w:val="32"/>
          <w:szCs w:val="32"/>
        </w:rPr>
        <w:t>建立和完善科学合理的学科带头人、学术方向带头人和研究生导师考核激励机制，高标准配齐学科带头人和学术方向带头人；加快青年人才培养步伐，实施青年教师成长支持计划，选派 3-5 名青年骨干教师到国内外高水平大学进修学习和开展合作研究。持续引进 6-8 位高水平博士研究生，增加教师队伍数量， 改善学缘结构。积极引进领军人才，加强与专家的交流与合作。充分利用福建省引进生和学校相关人才政策，缓解职数局限，防止人才断层。</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培育高质量的代表作。在</w:t>
      </w:r>
      <w:proofErr w:type="gramStart"/>
      <w:r w:rsidRPr="00E64300">
        <w:rPr>
          <w:rFonts w:ascii="仿宋_GB2312" w:eastAsia="仿宋_GB2312" w:hAnsi="宋体" w:cs="宋体"/>
          <w:kern w:val="2"/>
          <w:sz w:val="32"/>
          <w:szCs w:val="32"/>
        </w:rPr>
        <w:t>领域顶刊的</w:t>
      </w:r>
      <w:proofErr w:type="gramEnd"/>
      <w:r w:rsidRPr="00E64300">
        <w:rPr>
          <w:rFonts w:ascii="仿宋_GB2312" w:eastAsia="仿宋_GB2312" w:hAnsi="宋体" w:cs="宋体"/>
          <w:kern w:val="2"/>
          <w:sz w:val="32"/>
          <w:szCs w:val="32"/>
        </w:rPr>
        <w:t>基础上，积极协助与鼓励教师向</w:t>
      </w:r>
      <w:proofErr w:type="gramStart"/>
      <w:r w:rsidRPr="00E64300">
        <w:rPr>
          <w:rFonts w:ascii="仿宋_GB2312" w:eastAsia="仿宋_GB2312" w:hAnsi="宋体" w:cs="宋体"/>
          <w:kern w:val="2"/>
          <w:sz w:val="32"/>
          <w:szCs w:val="32"/>
        </w:rPr>
        <w:t>综合顶刊投稿</w:t>
      </w:r>
      <w:proofErr w:type="gramEnd"/>
      <w:r w:rsidRPr="00E64300">
        <w:rPr>
          <w:rFonts w:ascii="仿宋_GB2312" w:eastAsia="仿宋_GB2312" w:hAnsi="宋体" w:cs="宋体"/>
          <w:kern w:val="2"/>
          <w:sz w:val="32"/>
          <w:szCs w:val="32"/>
        </w:rPr>
        <w:t xml:space="preserve">。在国家级课题申请截止日期之前，提前 3-5 </w:t>
      </w:r>
      <w:proofErr w:type="gramStart"/>
      <w:r w:rsidRPr="00E64300">
        <w:rPr>
          <w:rFonts w:ascii="仿宋_GB2312" w:eastAsia="仿宋_GB2312" w:hAnsi="宋体" w:cs="宋体"/>
          <w:kern w:val="2"/>
          <w:sz w:val="32"/>
          <w:szCs w:val="32"/>
        </w:rPr>
        <w:t>个</w:t>
      </w:r>
      <w:proofErr w:type="gramEnd"/>
      <w:r w:rsidRPr="00E64300">
        <w:rPr>
          <w:rFonts w:ascii="仿宋_GB2312" w:eastAsia="仿宋_GB2312" w:hAnsi="宋体" w:cs="宋体"/>
          <w:kern w:val="2"/>
          <w:sz w:val="32"/>
          <w:szCs w:val="32"/>
        </w:rPr>
        <w:t>月， 邀请校内外专家进行多次的选题论证与写作指导。资助和鼓励教师出版专著，积极申报各大奖项。</w:t>
      </w:r>
    </w:p>
    <w:p w:rsidR="00FC654E" w:rsidRPr="00E64300" w:rsidRDefault="002704BF" w:rsidP="0039109E">
      <w:pPr>
        <w:pStyle w:val="a4"/>
        <w:spacing w:line="600" w:lineRule="exact"/>
        <w:ind w:left="0" w:firstLineChars="200" w:firstLine="640"/>
        <w:jc w:val="both"/>
        <w:rPr>
          <w:rFonts w:ascii="仿宋_GB2312" w:eastAsia="仿宋_GB2312" w:hAnsi="宋体" w:cs="宋体"/>
          <w:kern w:val="2"/>
          <w:sz w:val="32"/>
          <w:szCs w:val="32"/>
        </w:rPr>
      </w:pPr>
      <w:r w:rsidRPr="00E64300">
        <w:rPr>
          <w:rFonts w:ascii="仿宋_GB2312" w:eastAsia="仿宋_GB2312" w:hAnsi="宋体" w:cs="宋体"/>
          <w:kern w:val="2"/>
          <w:sz w:val="32"/>
          <w:szCs w:val="32"/>
        </w:rPr>
        <w:t>多渠道促进教师之间的交流合作。举办教师学术论坛，促进教师之间的交流和合作，提升教师学术水平；举办丰富多彩的文体活动， 促进老中青年教师之间的交流和文化的传承；缩短教师办公场所的距离，提高不同专业教师之间的交流合作和促进学术氛围的形成。</w:t>
      </w:r>
    </w:p>
    <w:p w:rsidR="00FC654E" w:rsidRPr="0039109E" w:rsidRDefault="0039109E" w:rsidP="0039109E">
      <w:pPr>
        <w:tabs>
          <w:tab w:val="left" w:pos="1791"/>
        </w:tabs>
        <w:spacing w:line="600" w:lineRule="exact"/>
        <w:ind w:firstLineChars="200" w:firstLine="643"/>
        <w:jc w:val="both"/>
        <w:rPr>
          <w:rFonts w:ascii="仿宋_GB2312" w:eastAsia="仿宋_GB2312" w:hAnsi="宋体" w:cs="宋体"/>
          <w:kern w:val="2"/>
          <w:sz w:val="32"/>
          <w:szCs w:val="32"/>
        </w:rPr>
      </w:pPr>
      <w:r>
        <w:rPr>
          <w:rFonts w:ascii="仿宋_GB2312" w:eastAsia="仿宋_GB2312" w:hAnsi="宋体" w:cs="宋体" w:hint="eastAsia"/>
          <w:b/>
          <w:kern w:val="2"/>
          <w:sz w:val="32"/>
          <w:szCs w:val="32"/>
        </w:rPr>
        <w:t>（3）</w:t>
      </w:r>
      <w:r w:rsidR="002704BF" w:rsidRPr="0039109E">
        <w:rPr>
          <w:rFonts w:ascii="仿宋_GB2312" w:eastAsia="仿宋_GB2312" w:hAnsi="宋体" w:cs="宋体"/>
          <w:b/>
          <w:kern w:val="2"/>
          <w:sz w:val="32"/>
          <w:szCs w:val="32"/>
        </w:rPr>
        <w:t>完善激励机制。</w:t>
      </w:r>
      <w:r w:rsidR="002704BF" w:rsidRPr="0039109E">
        <w:rPr>
          <w:rFonts w:ascii="仿宋_GB2312" w:eastAsia="仿宋_GB2312" w:hAnsi="宋体" w:cs="宋体"/>
          <w:kern w:val="2"/>
          <w:sz w:val="32"/>
          <w:szCs w:val="32"/>
        </w:rPr>
        <w:t>整合优化现有学科、学院和学校的资源， 完善改革激励机制，激发教师和学生的创作动力。积极发挥学校的校友资源优势，举办基层干部乡村振兴培</w:t>
      </w:r>
      <w:r w:rsidR="002704BF" w:rsidRPr="0039109E">
        <w:rPr>
          <w:rFonts w:ascii="仿宋_GB2312" w:eastAsia="仿宋_GB2312" w:hAnsi="宋体" w:cs="宋体"/>
          <w:kern w:val="2"/>
          <w:sz w:val="32"/>
          <w:szCs w:val="32"/>
        </w:rPr>
        <w:lastRenderedPageBreak/>
        <w:t>训班，打造品牌培训项目，服务基层，促进基层干部的再学习与交流，同时提高教师教学水平和了解基层实践，为学科、学院、学校发展积累资源与资金。争取学校层面的政策支持，根据文科的具体情况和发展规律，形成具有针对性的激励，尤其是职称评定、各类评奖和学科建设资金的支持等。</w:t>
      </w:r>
    </w:p>
    <w:sectPr w:rsidR="00FC654E" w:rsidRPr="0039109E" w:rsidSect="0039109E">
      <w:pgSz w:w="11910" w:h="16840"/>
      <w:pgMar w:top="1440" w:right="1800" w:bottom="1440" w:left="180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C373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61" w:rsidRDefault="00063C61" w:rsidP="00A27B24">
      <w:r>
        <w:separator/>
      </w:r>
    </w:p>
  </w:endnote>
  <w:endnote w:type="continuationSeparator" w:id="0">
    <w:p w:rsidR="00063C61" w:rsidRDefault="00063C61" w:rsidP="00A2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61" w:rsidRDefault="00063C61" w:rsidP="00A27B24">
      <w:r>
        <w:separator/>
      </w:r>
    </w:p>
  </w:footnote>
  <w:footnote w:type="continuationSeparator" w:id="0">
    <w:p w:rsidR="00063C61" w:rsidRDefault="00063C61" w:rsidP="00A27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35B"/>
    <w:multiLevelType w:val="multilevel"/>
    <w:tmpl w:val="055A035B"/>
    <w:lvl w:ilvl="0">
      <w:start w:val="1"/>
      <w:numFmt w:val="decimal"/>
      <w:lvlText w:val="%1."/>
      <w:lvlJc w:val="left"/>
      <w:pPr>
        <w:ind w:left="1365" w:hanging="284"/>
      </w:pPr>
      <w:rPr>
        <w:rFonts w:ascii="仿宋" w:eastAsia="仿宋" w:hAnsi="仿宋" w:cs="仿宋" w:hint="default"/>
        <w:b/>
        <w:bCs/>
        <w:spacing w:val="1"/>
        <w:w w:val="99"/>
        <w:sz w:val="26"/>
        <w:szCs w:val="26"/>
        <w:lang w:val="en-US" w:eastAsia="zh-CN" w:bidi="ar-SA"/>
      </w:rPr>
    </w:lvl>
    <w:lvl w:ilvl="1">
      <w:numFmt w:val="bullet"/>
      <w:lvlText w:val="•"/>
      <w:lvlJc w:val="left"/>
      <w:pPr>
        <w:ind w:left="2152" w:hanging="284"/>
      </w:pPr>
      <w:rPr>
        <w:rFonts w:hint="default"/>
        <w:lang w:val="en-US" w:eastAsia="zh-CN" w:bidi="ar-SA"/>
      </w:rPr>
    </w:lvl>
    <w:lvl w:ilvl="2">
      <w:numFmt w:val="bullet"/>
      <w:lvlText w:val="•"/>
      <w:lvlJc w:val="left"/>
      <w:pPr>
        <w:ind w:left="2945" w:hanging="284"/>
      </w:pPr>
      <w:rPr>
        <w:rFonts w:hint="default"/>
        <w:lang w:val="en-US" w:eastAsia="zh-CN" w:bidi="ar-SA"/>
      </w:rPr>
    </w:lvl>
    <w:lvl w:ilvl="3">
      <w:numFmt w:val="bullet"/>
      <w:lvlText w:val="•"/>
      <w:lvlJc w:val="left"/>
      <w:pPr>
        <w:ind w:left="3737" w:hanging="284"/>
      </w:pPr>
      <w:rPr>
        <w:rFonts w:hint="default"/>
        <w:lang w:val="en-US" w:eastAsia="zh-CN" w:bidi="ar-SA"/>
      </w:rPr>
    </w:lvl>
    <w:lvl w:ilvl="4">
      <w:numFmt w:val="bullet"/>
      <w:lvlText w:val="•"/>
      <w:lvlJc w:val="left"/>
      <w:pPr>
        <w:ind w:left="4530" w:hanging="284"/>
      </w:pPr>
      <w:rPr>
        <w:rFonts w:hint="default"/>
        <w:lang w:val="en-US" w:eastAsia="zh-CN" w:bidi="ar-SA"/>
      </w:rPr>
    </w:lvl>
    <w:lvl w:ilvl="5">
      <w:numFmt w:val="bullet"/>
      <w:lvlText w:val="•"/>
      <w:lvlJc w:val="left"/>
      <w:pPr>
        <w:ind w:left="5323" w:hanging="284"/>
      </w:pPr>
      <w:rPr>
        <w:rFonts w:hint="default"/>
        <w:lang w:val="en-US" w:eastAsia="zh-CN" w:bidi="ar-SA"/>
      </w:rPr>
    </w:lvl>
    <w:lvl w:ilvl="6">
      <w:numFmt w:val="bullet"/>
      <w:lvlText w:val="•"/>
      <w:lvlJc w:val="left"/>
      <w:pPr>
        <w:ind w:left="6115" w:hanging="284"/>
      </w:pPr>
      <w:rPr>
        <w:rFonts w:hint="default"/>
        <w:lang w:val="en-US" w:eastAsia="zh-CN" w:bidi="ar-SA"/>
      </w:rPr>
    </w:lvl>
    <w:lvl w:ilvl="7">
      <w:numFmt w:val="bullet"/>
      <w:lvlText w:val="•"/>
      <w:lvlJc w:val="left"/>
      <w:pPr>
        <w:ind w:left="6908" w:hanging="284"/>
      </w:pPr>
      <w:rPr>
        <w:rFonts w:hint="default"/>
        <w:lang w:val="en-US" w:eastAsia="zh-CN" w:bidi="ar-SA"/>
      </w:rPr>
    </w:lvl>
    <w:lvl w:ilvl="8">
      <w:numFmt w:val="bullet"/>
      <w:lvlText w:val="•"/>
      <w:lvlJc w:val="left"/>
      <w:pPr>
        <w:ind w:left="7701" w:hanging="284"/>
      </w:pPr>
      <w:rPr>
        <w:rFonts w:hint="default"/>
        <w:lang w:val="en-US" w:eastAsia="zh-CN" w:bidi="ar-SA"/>
      </w:rPr>
    </w:lvl>
  </w:abstractNum>
  <w:abstractNum w:abstractNumId="1">
    <w:nsid w:val="0AEF13C0"/>
    <w:multiLevelType w:val="multilevel"/>
    <w:tmpl w:val="0AEF13C0"/>
    <w:lvl w:ilvl="0">
      <w:start w:val="1"/>
      <w:numFmt w:val="decimal"/>
      <w:lvlText w:val="%1."/>
      <w:lvlJc w:val="left"/>
      <w:pPr>
        <w:ind w:left="1365" w:hanging="284"/>
      </w:pPr>
      <w:rPr>
        <w:rFonts w:ascii="仿宋" w:eastAsia="仿宋" w:hAnsi="仿宋" w:cs="仿宋" w:hint="default"/>
        <w:b/>
        <w:bCs/>
        <w:spacing w:val="1"/>
        <w:w w:val="99"/>
        <w:sz w:val="26"/>
        <w:szCs w:val="26"/>
        <w:lang w:val="en-US" w:eastAsia="zh-CN" w:bidi="ar-SA"/>
      </w:rPr>
    </w:lvl>
    <w:lvl w:ilvl="1">
      <w:numFmt w:val="bullet"/>
      <w:lvlText w:val="•"/>
      <w:lvlJc w:val="left"/>
      <w:pPr>
        <w:ind w:left="2152" w:hanging="284"/>
      </w:pPr>
      <w:rPr>
        <w:rFonts w:hint="default"/>
        <w:lang w:val="en-US" w:eastAsia="zh-CN" w:bidi="ar-SA"/>
      </w:rPr>
    </w:lvl>
    <w:lvl w:ilvl="2">
      <w:numFmt w:val="bullet"/>
      <w:lvlText w:val="•"/>
      <w:lvlJc w:val="left"/>
      <w:pPr>
        <w:ind w:left="2945" w:hanging="284"/>
      </w:pPr>
      <w:rPr>
        <w:rFonts w:hint="default"/>
        <w:lang w:val="en-US" w:eastAsia="zh-CN" w:bidi="ar-SA"/>
      </w:rPr>
    </w:lvl>
    <w:lvl w:ilvl="3">
      <w:numFmt w:val="bullet"/>
      <w:lvlText w:val="•"/>
      <w:lvlJc w:val="left"/>
      <w:pPr>
        <w:ind w:left="3737" w:hanging="284"/>
      </w:pPr>
      <w:rPr>
        <w:rFonts w:hint="default"/>
        <w:lang w:val="en-US" w:eastAsia="zh-CN" w:bidi="ar-SA"/>
      </w:rPr>
    </w:lvl>
    <w:lvl w:ilvl="4">
      <w:numFmt w:val="bullet"/>
      <w:lvlText w:val="•"/>
      <w:lvlJc w:val="left"/>
      <w:pPr>
        <w:ind w:left="4530" w:hanging="284"/>
      </w:pPr>
      <w:rPr>
        <w:rFonts w:hint="default"/>
        <w:lang w:val="en-US" w:eastAsia="zh-CN" w:bidi="ar-SA"/>
      </w:rPr>
    </w:lvl>
    <w:lvl w:ilvl="5">
      <w:numFmt w:val="bullet"/>
      <w:lvlText w:val="•"/>
      <w:lvlJc w:val="left"/>
      <w:pPr>
        <w:ind w:left="5323" w:hanging="284"/>
      </w:pPr>
      <w:rPr>
        <w:rFonts w:hint="default"/>
        <w:lang w:val="en-US" w:eastAsia="zh-CN" w:bidi="ar-SA"/>
      </w:rPr>
    </w:lvl>
    <w:lvl w:ilvl="6">
      <w:numFmt w:val="bullet"/>
      <w:lvlText w:val="•"/>
      <w:lvlJc w:val="left"/>
      <w:pPr>
        <w:ind w:left="6115" w:hanging="284"/>
      </w:pPr>
      <w:rPr>
        <w:rFonts w:hint="default"/>
        <w:lang w:val="en-US" w:eastAsia="zh-CN" w:bidi="ar-SA"/>
      </w:rPr>
    </w:lvl>
    <w:lvl w:ilvl="7">
      <w:numFmt w:val="bullet"/>
      <w:lvlText w:val="•"/>
      <w:lvlJc w:val="left"/>
      <w:pPr>
        <w:ind w:left="6908" w:hanging="284"/>
      </w:pPr>
      <w:rPr>
        <w:rFonts w:hint="default"/>
        <w:lang w:val="en-US" w:eastAsia="zh-CN" w:bidi="ar-SA"/>
      </w:rPr>
    </w:lvl>
    <w:lvl w:ilvl="8">
      <w:numFmt w:val="bullet"/>
      <w:lvlText w:val="•"/>
      <w:lvlJc w:val="left"/>
      <w:pPr>
        <w:ind w:left="7701" w:hanging="284"/>
      </w:pPr>
      <w:rPr>
        <w:rFonts w:hint="default"/>
        <w:lang w:val="en-US" w:eastAsia="zh-CN" w:bidi="ar-SA"/>
      </w:rPr>
    </w:lvl>
  </w:abstractNum>
  <w:abstractNum w:abstractNumId="2">
    <w:nsid w:val="121556DC"/>
    <w:multiLevelType w:val="multilevel"/>
    <w:tmpl w:val="121556DC"/>
    <w:lvl w:ilvl="0">
      <w:start w:val="1"/>
      <w:numFmt w:val="decimal"/>
      <w:lvlText w:val="%1."/>
      <w:lvlJc w:val="left"/>
      <w:pPr>
        <w:ind w:left="1572" w:hanging="213"/>
      </w:pPr>
      <w:rPr>
        <w:rFonts w:ascii="仿宋" w:eastAsia="仿宋" w:hAnsi="仿宋" w:cs="仿宋" w:hint="default"/>
        <w:w w:val="100"/>
        <w:sz w:val="19"/>
        <w:szCs w:val="19"/>
        <w:lang w:val="en-US" w:eastAsia="zh-CN" w:bidi="ar-SA"/>
      </w:rPr>
    </w:lvl>
    <w:lvl w:ilvl="1">
      <w:numFmt w:val="bullet"/>
      <w:lvlText w:val="•"/>
      <w:lvlJc w:val="left"/>
      <w:pPr>
        <w:ind w:left="2350" w:hanging="213"/>
      </w:pPr>
      <w:rPr>
        <w:rFonts w:hint="default"/>
        <w:lang w:val="en-US" w:eastAsia="zh-CN" w:bidi="ar-SA"/>
      </w:rPr>
    </w:lvl>
    <w:lvl w:ilvl="2">
      <w:numFmt w:val="bullet"/>
      <w:lvlText w:val="•"/>
      <w:lvlJc w:val="left"/>
      <w:pPr>
        <w:ind w:left="3121" w:hanging="213"/>
      </w:pPr>
      <w:rPr>
        <w:rFonts w:hint="default"/>
        <w:lang w:val="en-US" w:eastAsia="zh-CN" w:bidi="ar-SA"/>
      </w:rPr>
    </w:lvl>
    <w:lvl w:ilvl="3">
      <w:numFmt w:val="bullet"/>
      <w:lvlText w:val="•"/>
      <w:lvlJc w:val="left"/>
      <w:pPr>
        <w:ind w:left="3891" w:hanging="213"/>
      </w:pPr>
      <w:rPr>
        <w:rFonts w:hint="default"/>
        <w:lang w:val="en-US" w:eastAsia="zh-CN" w:bidi="ar-SA"/>
      </w:rPr>
    </w:lvl>
    <w:lvl w:ilvl="4">
      <w:numFmt w:val="bullet"/>
      <w:lvlText w:val="•"/>
      <w:lvlJc w:val="left"/>
      <w:pPr>
        <w:ind w:left="4662" w:hanging="213"/>
      </w:pPr>
      <w:rPr>
        <w:rFonts w:hint="default"/>
        <w:lang w:val="en-US" w:eastAsia="zh-CN" w:bidi="ar-SA"/>
      </w:rPr>
    </w:lvl>
    <w:lvl w:ilvl="5">
      <w:numFmt w:val="bullet"/>
      <w:lvlText w:val="•"/>
      <w:lvlJc w:val="left"/>
      <w:pPr>
        <w:ind w:left="5433" w:hanging="213"/>
      </w:pPr>
      <w:rPr>
        <w:rFonts w:hint="default"/>
        <w:lang w:val="en-US" w:eastAsia="zh-CN" w:bidi="ar-SA"/>
      </w:rPr>
    </w:lvl>
    <w:lvl w:ilvl="6">
      <w:numFmt w:val="bullet"/>
      <w:lvlText w:val="•"/>
      <w:lvlJc w:val="left"/>
      <w:pPr>
        <w:ind w:left="6203" w:hanging="213"/>
      </w:pPr>
      <w:rPr>
        <w:rFonts w:hint="default"/>
        <w:lang w:val="en-US" w:eastAsia="zh-CN" w:bidi="ar-SA"/>
      </w:rPr>
    </w:lvl>
    <w:lvl w:ilvl="7">
      <w:numFmt w:val="bullet"/>
      <w:lvlText w:val="•"/>
      <w:lvlJc w:val="left"/>
      <w:pPr>
        <w:ind w:left="6974" w:hanging="213"/>
      </w:pPr>
      <w:rPr>
        <w:rFonts w:hint="default"/>
        <w:lang w:val="en-US" w:eastAsia="zh-CN" w:bidi="ar-SA"/>
      </w:rPr>
    </w:lvl>
    <w:lvl w:ilvl="8">
      <w:numFmt w:val="bullet"/>
      <w:lvlText w:val="•"/>
      <w:lvlJc w:val="left"/>
      <w:pPr>
        <w:ind w:left="7745" w:hanging="213"/>
      </w:pPr>
      <w:rPr>
        <w:rFonts w:hint="default"/>
        <w:lang w:val="en-US" w:eastAsia="zh-CN" w:bidi="ar-SA"/>
      </w:rPr>
    </w:lvl>
  </w:abstractNum>
  <w:abstractNum w:abstractNumId="3">
    <w:nsid w:val="24593231"/>
    <w:multiLevelType w:val="multilevel"/>
    <w:tmpl w:val="24593231"/>
    <w:lvl w:ilvl="0">
      <w:start w:val="1"/>
      <w:numFmt w:val="decimal"/>
      <w:lvlText w:val="（%1）"/>
      <w:lvlJc w:val="left"/>
      <w:pPr>
        <w:ind w:left="1786" w:hanging="705"/>
      </w:pPr>
      <w:rPr>
        <w:rFonts w:ascii="仿宋" w:eastAsia="仿宋" w:hAnsi="仿宋" w:cs="仿宋" w:hint="default"/>
        <w:b/>
        <w:bCs/>
        <w:w w:val="99"/>
        <w:sz w:val="26"/>
        <w:szCs w:val="26"/>
        <w:lang w:val="en-US" w:eastAsia="zh-CN" w:bidi="ar-SA"/>
      </w:rPr>
    </w:lvl>
    <w:lvl w:ilvl="1">
      <w:numFmt w:val="bullet"/>
      <w:lvlText w:val="•"/>
      <w:lvlJc w:val="left"/>
      <w:pPr>
        <w:ind w:left="2530" w:hanging="705"/>
      </w:pPr>
      <w:rPr>
        <w:rFonts w:hint="default"/>
        <w:lang w:val="en-US" w:eastAsia="zh-CN" w:bidi="ar-SA"/>
      </w:rPr>
    </w:lvl>
    <w:lvl w:ilvl="2">
      <w:numFmt w:val="bullet"/>
      <w:lvlText w:val="•"/>
      <w:lvlJc w:val="left"/>
      <w:pPr>
        <w:ind w:left="3281" w:hanging="705"/>
      </w:pPr>
      <w:rPr>
        <w:rFonts w:hint="default"/>
        <w:lang w:val="en-US" w:eastAsia="zh-CN" w:bidi="ar-SA"/>
      </w:rPr>
    </w:lvl>
    <w:lvl w:ilvl="3">
      <w:numFmt w:val="bullet"/>
      <w:lvlText w:val="•"/>
      <w:lvlJc w:val="left"/>
      <w:pPr>
        <w:ind w:left="4031" w:hanging="705"/>
      </w:pPr>
      <w:rPr>
        <w:rFonts w:hint="default"/>
        <w:lang w:val="en-US" w:eastAsia="zh-CN" w:bidi="ar-SA"/>
      </w:rPr>
    </w:lvl>
    <w:lvl w:ilvl="4">
      <w:numFmt w:val="bullet"/>
      <w:lvlText w:val="•"/>
      <w:lvlJc w:val="left"/>
      <w:pPr>
        <w:ind w:left="4782" w:hanging="705"/>
      </w:pPr>
      <w:rPr>
        <w:rFonts w:hint="default"/>
        <w:lang w:val="en-US" w:eastAsia="zh-CN" w:bidi="ar-SA"/>
      </w:rPr>
    </w:lvl>
    <w:lvl w:ilvl="5">
      <w:numFmt w:val="bullet"/>
      <w:lvlText w:val="•"/>
      <w:lvlJc w:val="left"/>
      <w:pPr>
        <w:ind w:left="5533" w:hanging="705"/>
      </w:pPr>
      <w:rPr>
        <w:rFonts w:hint="default"/>
        <w:lang w:val="en-US" w:eastAsia="zh-CN" w:bidi="ar-SA"/>
      </w:rPr>
    </w:lvl>
    <w:lvl w:ilvl="6">
      <w:numFmt w:val="bullet"/>
      <w:lvlText w:val="•"/>
      <w:lvlJc w:val="left"/>
      <w:pPr>
        <w:ind w:left="6283" w:hanging="705"/>
      </w:pPr>
      <w:rPr>
        <w:rFonts w:hint="default"/>
        <w:lang w:val="en-US" w:eastAsia="zh-CN" w:bidi="ar-SA"/>
      </w:rPr>
    </w:lvl>
    <w:lvl w:ilvl="7">
      <w:numFmt w:val="bullet"/>
      <w:lvlText w:val="•"/>
      <w:lvlJc w:val="left"/>
      <w:pPr>
        <w:ind w:left="7034" w:hanging="705"/>
      </w:pPr>
      <w:rPr>
        <w:rFonts w:hint="default"/>
        <w:lang w:val="en-US" w:eastAsia="zh-CN" w:bidi="ar-SA"/>
      </w:rPr>
    </w:lvl>
    <w:lvl w:ilvl="8">
      <w:numFmt w:val="bullet"/>
      <w:lvlText w:val="•"/>
      <w:lvlJc w:val="left"/>
      <w:pPr>
        <w:ind w:left="7785" w:hanging="705"/>
      </w:pPr>
      <w:rPr>
        <w:rFonts w:hint="default"/>
        <w:lang w:val="en-US" w:eastAsia="zh-CN" w:bidi="ar-SA"/>
      </w:rPr>
    </w:lvl>
  </w:abstractNum>
  <w:abstractNum w:abstractNumId="4">
    <w:nsid w:val="28213988"/>
    <w:multiLevelType w:val="multilevel"/>
    <w:tmpl w:val="28213988"/>
    <w:lvl w:ilvl="0">
      <w:start w:val="1"/>
      <w:numFmt w:val="decimal"/>
      <w:lvlText w:val="%1."/>
      <w:lvlJc w:val="left"/>
      <w:pPr>
        <w:ind w:left="1365" w:hanging="284"/>
      </w:pPr>
      <w:rPr>
        <w:rFonts w:ascii="仿宋" w:eastAsia="仿宋" w:hAnsi="仿宋" w:cs="仿宋" w:hint="default"/>
        <w:b/>
        <w:bCs/>
        <w:spacing w:val="1"/>
        <w:w w:val="99"/>
        <w:sz w:val="26"/>
        <w:szCs w:val="26"/>
        <w:lang w:val="en-US" w:eastAsia="zh-CN" w:bidi="ar-SA"/>
      </w:rPr>
    </w:lvl>
    <w:lvl w:ilvl="1">
      <w:numFmt w:val="bullet"/>
      <w:lvlText w:val="•"/>
      <w:lvlJc w:val="left"/>
      <w:pPr>
        <w:ind w:left="2152" w:hanging="284"/>
      </w:pPr>
      <w:rPr>
        <w:rFonts w:hint="default"/>
        <w:lang w:val="en-US" w:eastAsia="zh-CN" w:bidi="ar-SA"/>
      </w:rPr>
    </w:lvl>
    <w:lvl w:ilvl="2">
      <w:numFmt w:val="bullet"/>
      <w:lvlText w:val="•"/>
      <w:lvlJc w:val="left"/>
      <w:pPr>
        <w:ind w:left="2945" w:hanging="284"/>
      </w:pPr>
      <w:rPr>
        <w:rFonts w:hint="default"/>
        <w:lang w:val="en-US" w:eastAsia="zh-CN" w:bidi="ar-SA"/>
      </w:rPr>
    </w:lvl>
    <w:lvl w:ilvl="3">
      <w:numFmt w:val="bullet"/>
      <w:lvlText w:val="•"/>
      <w:lvlJc w:val="left"/>
      <w:pPr>
        <w:ind w:left="3737" w:hanging="284"/>
      </w:pPr>
      <w:rPr>
        <w:rFonts w:hint="default"/>
        <w:lang w:val="en-US" w:eastAsia="zh-CN" w:bidi="ar-SA"/>
      </w:rPr>
    </w:lvl>
    <w:lvl w:ilvl="4">
      <w:numFmt w:val="bullet"/>
      <w:lvlText w:val="•"/>
      <w:lvlJc w:val="left"/>
      <w:pPr>
        <w:ind w:left="4530" w:hanging="284"/>
      </w:pPr>
      <w:rPr>
        <w:rFonts w:hint="default"/>
        <w:lang w:val="en-US" w:eastAsia="zh-CN" w:bidi="ar-SA"/>
      </w:rPr>
    </w:lvl>
    <w:lvl w:ilvl="5">
      <w:numFmt w:val="bullet"/>
      <w:lvlText w:val="•"/>
      <w:lvlJc w:val="left"/>
      <w:pPr>
        <w:ind w:left="5323" w:hanging="284"/>
      </w:pPr>
      <w:rPr>
        <w:rFonts w:hint="default"/>
        <w:lang w:val="en-US" w:eastAsia="zh-CN" w:bidi="ar-SA"/>
      </w:rPr>
    </w:lvl>
    <w:lvl w:ilvl="6">
      <w:numFmt w:val="bullet"/>
      <w:lvlText w:val="•"/>
      <w:lvlJc w:val="left"/>
      <w:pPr>
        <w:ind w:left="6115" w:hanging="284"/>
      </w:pPr>
      <w:rPr>
        <w:rFonts w:hint="default"/>
        <w:lang w:val="en-US" w:eastAsia="zh-CN" w:bidi="ar-SA"/>
      </w:rPr>
    </w:lvl>
    <w:lvl w:ilvl="7">
      <w:numFmt w:val="bullet"/>
      <w:lvlText w:val="•"/>
      <w:lvlJc w:val="left"/>
      <w:pPr>
        <w:ind w:left="6908" w:hanging="284"/>
      </w:pPr>
      <w:rPr>
        <w:rFonts w:hint="default"/>
        <w:lang w:val="en-US" w:eastAsia="zh-CN" w:bidi="ar-SA"/>
      </w:rPr>
    </w:lvl>
    <w:lvl w:ilvl="8">
      <w:numFmt w:val="bullet"/>
      <w:lvlText w:val="•"/>
      <w:lvlJc w:val="left"/>
      <w:pPr>
        <w:ind w:left="7701" w:hanging="284"/>
      </w:pPr>
      <w:rPr>
        <w:rFonts w:hint="default"/>
        <w:lang w:val="en-US" w:eastAsia="zh-CN" w:bidi="ar-SA"/>
      </w:rPr>
    </w:lvl>
  </w:abstractNum>
  <w:abstractNum w:abstractNumId="5">
    <w:nsid w:val="2B3428CB"/>
    <w:multiLevelType w:val="multilevel"/>
    <w:tmpl w:val="2B3428CB"/>
    <w:lvl w:ilvl="0">
      <w:start w:val="1"/>
      <w:numFmt w:val="decimal"/>
      <w:lvlText w:val="%1."/>
      <w:lvlJc w:val="left"/>
      <w:pPr>
        <w:ind w:left="1365" w:hanging="284"/>
      </w:pPr>
      <w:rPr>
        <w:rFonts w:ascii="仿宋" w:eastAsia="仿宋" w:hAnsi="仿宋" w:cs="仿宋" w:hint="default"/>
        <w:b/>
        <w:bCs/>
        <w:spacing w:val="1"/>
        <w:w w:val="99"/>
        <w:sz w:val="26"/>
        <w:szCs w:val="26"/>
        <w:lang w:val="en-US" w:eastAsia="zh-CN" w:bidi="ar-SA"/>
      </w:rPr>
    </w:lvl>
    <w:lvl w:ilvl="1">
      <w:numFmt w:val="bullet"/>
      <w:lvlText w:val="•"/>
      <w:lvlJc w:val="left"/>
      <w:pPr>
        <w:ind w:left="2152" w:hanging="284"/>
      </w:pPr>
      <w:rPr>
        <w:rFonts w:hint="default"/>
        <w:lang w:val="en-US" w:eastAsia="zh-CN" w:bidi="ar-SA"/>
      </w:rPr>
    </w:lvl>
    <w:lvl w:ilvl="2">
      <w:numFmt w:val="bullet"/>
      <w:lvlText w:val="•"/>
      <w:lvlJc w:val="left"/>
      <w:pPr>
        <w:ind w:left="2945" w:hanging="284"/>
      </w:pPr>
      <w:rPr>
        <w:rFonts w:hint="default"/>
        <w:lang w:val="en-US" w:eastAsia="zh-CN" w:bidi="ar-SA"/>
      </w:rPr>
    </w:lvl>
    <w:lvl w:ilvl="3">
      <w:numFmt w:val="bullet"/>
      <w:lvlText w:val="•"/>
      <w:lvlJc w:val="left"/>
      <w:pPr>
        <w:ind w:left="3737" w:hanging="284"/>
      </w:pPr>
      <w:rPr>
        <w:rFonts w:hint="default"/>
        <w:lang w:val="en-US" w:eastAsia="zh-CN" w:bidi="ar-SA"/>
      </w:rPr>
    </w:lvl>
    <w:lvl w:ilvl="4">
      <w:numFmt w:val="bullet"/>
      <w:lvlText w:val="•"/>
      <w:lvlJc w:val="left"/>
      <w:pPr>
        <w:ind w:left="4530" w:hanging="284"/>
      </w:pPr>
      <w:rPr>
        <w:rFonts w:hint="default"/>
        <w:lang w:val="en-US" w:eastAsia="zh-CN" w:bidi="ar-SA"/>
      </w:rPr>
    </w:lvl>
    <w:lvl w:ilvl="5">
      <w:numFmt w:val="bullet"/>
      <w:lvlText w:val="•"/>
      <w:lvlJc w:val="left"/>
      <w:pPr>
        <w:ind w:left="5323" w:hanging="284"/>
      </w:pPr>
      <w:rPr>
        <w:rFonts w:hint="default"/>
        <w:lang w:val="en-US" w:eastAsia="zh-CN" w:bidi="ar-SA"/>
      </w:rPr>
    </w:lvl>
    <w:lvl w:ilvl="6">
      <w:numFmt w:val="bullet"/>
      <w:lvlText w:val="•"/>
      <w:lvlJc w:val="left"/>
      <w:pPr>
        <w:ind w:left="6115" w:hanging="284"/>
      </w:pPr>
      <w:rPr>
        <w:rFonts w:hint="default"/>
        <w:lang w:val="en-US" w:eastAsia="zh-CN" w:bidi="ar-SA"/>
      </w:rPr>
    </w:lvl>
    <w:lvl w:ilvl="7">
      <w:numFmt w:val="bullet"/>
      <w:lvlText w:val="•"/>
      <w:lvlJc w:val="left"/>
      <w:pPr>
        <w:ind w:left="6908" w:hanging="284"/>
      </w:pPr>
      <w:rPr>
        <w:rFonts w:hint="default"/>
        <w:lang w:val="en-US" w:eastAsia="zh-CN" w:bidi="ar-SA"/>
      </w:rPr>
    </w:lvl>
    <w:lvl w:ilvl="8">
      <w:numFmt w:val="bullet"/>
      <w:lvlText w:val="•"/>
      <w:lvlJc w:val="left"/>
      <w:pPr>
        <w:ind w:left="7701" w:hanging="284"/>
      </w:pPr>
      <w:rPr>
        <w:rFonts w:hint="default"/>
        <w:lang w:val="en-US" w:eastAsia="zh-CN" w:bidi="ar-SA"/>
      </w:rPr>
    </w:lvl>
  </w:abstractNum>
  <w:abstractNum w:abstractNumId="6">
    <w:nsid w:val="309F0875"/>
    <w:multiLevelType w:val="multilevel"/>
    <w:tmpl w:val="309F0875"/>
    <w:lvl w:ilvl="0">
      <w:start w:val="1"/>
      <w:numFmt w:val="decimal"/>
      <w:lvlText w:val="%1."/>
      <w:lvlJc w:val="left"/>
      <w:pPr>
        <w:ind w:left="1365" w:hanging="284"/>
      </w:pPr>
      <w:rPr>
        <w:rFonts w:ascii="仿宋" w:eastAsia="仿宋" w:hAnsi="仿宋" w:cs="仿宋" w:hint="default"/>
        <w:b/>
        <w:bCs/>
        <w:spacing w:val="1"/>
        <w:w w:val="99"/>
        <w:sz w:val="26"/>
        <w:szCs w:val="26"/>
        <w:lang w:val="en-US" w:eastAsia="zh-CN" w:bidi="ar-SA"/>
      </w:rPr>
    </w:lvl>
    <w:lvl w:ilvl="1">
      <w:numFmt w:val="bullet"/>
      <w:lvlText w:val="•"/>
      <w:lvlJc w:val="left"/>
      <w:pPr>
        <w:ind w:left="2152" w:hanging="284"/>
      </w:pPr>
      <w:rPr>
        <w:rFonts w:hint="default"/>
        <w:lang w:val="en-US" w:eastAsia="zh-CN" w:bidi="ar-SA"/>
      </w:rPr>
    </w:lvl>
    <w:lvl w:ilvl="2">
      <w:numFmt w:val="bullet"/>
      <w:lvlText w:val="•"/>
      <w:lvlJc w:val="left"/>
      <w:pPr>
        <w:ind w:left="2945" w:hanging="284"/>
      </w:pPr>
      <w:rPr>
        <w:rFonts w:hint="default"/>
        <w:lang w:val="en-US" w:eastAsia="zh-CN" w:bidi="ar-SA"/>
      </w:rPr>
    </w:lvl>
    <w:lvl w:ilvl="3">
      <w:numFmt w:val="bullet"/>
      <w:lvlText w:val="•"/>
      <w:lvlJc w:val="left"/>
      <w:pPr>
        <w:ind w:left="3737" w:hanging="284"/>
      </w:pPr>
      <w:rPr>
        <w:rFonts w:hint="default"/>
        <w:lang w:val="en-US" w:eastAsia="zh-CN" w:bidi="ar-SA"/>
      </w:rPr>
    </w:lvl>
    <w:lvl w:ilvl="4">
      <w:numFmt w:val="bullet"/>
      <w:lvlText w:val="•"/>
      <w:lvlJc w:val="left"/>
      <w:pPr>
        <w:ind w:left="4530" w:hanging="284"/>
      </w:pPr>
      <w:rPr>
        <w:rFonts w:hint="default"/>
        <w:lang w:val="en-US" w:eastAsia="zh-CN" w:bidi="ar-SA"/>
      </w:rPr>
    </w:lvl>
    <w:lvl w:ilvl="5">
      <w:numFmt w:val="bullet"/>
      <w:lvlText w:val="•"/>
      <w:lvlJc w:val="left"/>
      <w:pPr>
        <w:ind w:left="5323" w:hanging="284"/>
      </w:pPr>
      <w:rPr>
        <w:rFonts w:hint="default"/>
        <w:lang w:val="en-US" w:eastAsia="zh-CN" w:bidi="ar-SA"/>
      </w:rPr>
    </w:lvl>
    <w:lvl w:ilvl="6">
      <w:numFmt w:val="bullet"/>
      <w:lvlText w:val="•"/>
      <w:lvlJc w:val="left"/>
      <w:pPr>
        <w:ind w:left="6115" w:hanging="284"/>
      </w:pPr>
      <w:rPr>
        <w:rFonts w:hint="default"/>
        <w:lang w:val="en-US" w:eastAsia="zh-CN" w:bidi="ar-SA"/>
      </w:rPr>
    </w:lvl>
    <w:lvl w:ilvl="7">
      <w:numFmt w:val="bullet"/>
      <w:lvlText w:val="•"/>
      <w:lvlJc w:val="left"/>
      <w:pPr>
        <w:ind w:left="6908" w:hanging="284"/>
      </w:pPr>
      <w:rPr>
        <w:rFonts w:hint="default"/>
        <w:lang w:val="en-US" w:eastAsia="zh-CN" w:bidi="ar-SA"/>
      </w:rPr>
    </w:lvl>
    <w:lvl w:ilvl="8">
      <w:numFmt w:val="bullet"/>
      <w:lvlText w:val="•"/>
      <w:lvlJc w:val="left"/>
      <w:pPr>
        <w:ind w:left="7701" w:hanging="284"/>
      </w:pPr>
      <w:rPr>
        <w:rFonts w:hint="default"/>
        <w:lang w:val="en-US" w:eastAsia="zh-CN" w:bidi="ar-SA"/>
      </w:rPr>
    </w:lvl>
  </w:abstractNum>
  <w:abstractNum w:abstractNumId="7">
    <w:nsid w:val="354D112E"/>
    <w:multiLevelType w:val="multilevel"/>
    <w:tmpl w:val="354D112E"/>
    <w:lvl w:ilvl="0">
      <w:start w:val="1"/>
      <w:numFmt w:val="decimal"/>
      <w:lvlText w:val="（%1）"/>
      <w:lvlJc w:val="left"/>
      <w:pPr>
        <w:ind w:left="1786" w:hanging="705"/>
      </w:pPr>
      <w:rPr>
        <w:rFonts w:ascii="仿宋" w:eastAsia="仿宋" w:hAnsi="仿宋" w:cs="仿宋" w:hint="default"/>
        <w:b/>
        <w:bCs/>
        <w:w w:val="99"/>
        <w:sz w:val="26"/>
        <w:szCs w:val="26"/>
        <w:lang w:val="en-US" w:eastAsia="zh-CN" w:bidi="ar-SA"/>
      </w:rPr>
    </w:lvl>
    <w:lvl w:ilvl="1">
      <w:numFmt w:val="bullet"/>
      <w:lvlText w:val="•"/>
      <w:lvlJc w:val="left"/>
      <w:pPr>
        <w:ind w:left="2530" w:hanging="705"/>
      </w:pPr>
      <w:rPr>
        <w:rFonts w:hint="default"/>
        <w:lang w:val="en-US" w:eastAsia="zh-CN" w:bidi="ar-SA"/>
      </w:rPr>
    </w:lvl>
    <w:lvl w:ilvl="2">
      <w:numFmt w:val="bullet"/>
      <w:lvlText w:val="•"/>
      <w:lvlJc w:val="left"/>
      <w:pPr>
        <w:ind w:left="3281" w:hanging="705"/>
      </w:pPr>
      <w:rPr>
        <w:rFonts w:hint="default"/>
        <w:lang w:val="en-US" w:eastAsia="zh-CN" w:bidi="ar-SA"/>
      </w:rPr>
    </w:lvl>
    <w:lvl w:ilvl="3">
      <w:numFmt w:val="bullet"/>
      <w:lvlText w:val="•"/>
      <w:lvlJc w:val="left"/>
      <w:pPr>
        <w:ind w:left="4031" w:hanging="705"/>
      </w:pPr>
      <w:rPr>
        <w:rFonts w:hint="default"/>
        <w:lang w:val="en-US" w:eastAsia="zh-CN" w:bidi="ar-SA"/>
      </w:rPr>
    </w:lvl>
    <w:lvl w:ilvl="4">
      <w:numFmt w:val="bullet"/>
      <w:lvlText w:val="•"/>
      <w:lvlJc w:val="left"/>
      <w:pPr>
        <w:ind w:left="4782" w:hanging="705"/>
      </w:pPr>
      <w:rPr>
        <w:rFonts w:hint="default"/>
        <w:lang w:val="en-US" w:eastAsia="zh-CN" w:bidi="ar-SA"/>
      </w:rPr>
    </w:lvl>
    <w:lvl w:ilvl="5">
      <w:numFmt w:val="bullet"/>
      <w:lvlText w:val="•"/>
      <w:lvlJc w:val="left"/>
      <w:pPr>
        <w:ind w:left="5533" w:hanging="705"/>
      </w:pPr>
      <w:rPr>
        <w:rFonts w:hint="default"/>
        <w:lang w:val="en-US" w:eastAsia="zh-CN" w:bidi="ar-SA"/>
      </w:rPr>
    </w:lvl>
    <w:lvl w:ilvl="6">
      <w:numFmt w:val="bullet"/>
      <w:lvlText w:val="•"/>
      <w:lvlJc w:val="left"/>
      <w:pPr>
        <w:ind w:left="6283" w:hanging="705"/>
      </w:pPr>
      <w:rPr>
        <w:rFonts w:hint="default"/>
        <w:lang w:val="en-US" w:eastAsia="zh-CN" w:bidi="ar-SA"/>
      </w:rPr>
    </w:lvl>
    <w:lvl w:ilvl="7">
      <w:numFmt w:val="bullet"/>
      <w:lvlText w:val="•"/>
      <w:lvlJc w:val="left"/>
      <w:pPr>
        <w:ind w:left="7034" w:hanging="705"/>
      </w:pPr>
      <w:rPr>
        <w:rFonts w:hint="default"/>
        <w:lang w:val="en-US" w:eastAsia="zh-CN" w:bidi="ar-SA"/>
      </w:rPr>
    </w:lvl>
    <w:lvl w:ilvl="8">
      <w:numFmt w:val="bullet"/>
      <w:lvlText w:val="•"/>
      <w:lvlJc w:val="left"/>
      <w:pPr>
        <w:ind w:left="7785" w:hanging="705"/>
      </w:pPr>
      <w:rPr>
        <w:rFonts w:hint="default"/>
        <w:lang w:val="en-US" w:eastAsia="zh-CN" w:bidi="ar-SA"/>
      </w:rPr>
    </w:lvl>
  </w:abstractNum>
  <w:abstractNum w:abstractNumId="8">
    <w:nsid w:val="3B9A4F4D"/>
    <w:multiLevelType w:val="multilevel"/>
    <w:tmpl w:val="3B9A4F4D"/>
    <w:lvl w:ilvl="0">
      <w:start w:val="6"/>
      <w:numFmt w:val="decimal"/>
      <w:lvlText w:val="%1"/>
      <w:lvlJc w:val="left"/>
      <w:pPr>
        <w:ind w:left="731" w:hanging="212"/>
      </w:pPr>
      <w:rPr>
        <w:rFonts w:ascii="仿宋" w:eastAsia="仿宋" w:hAnsi="仿宋" w:cs="仿宋" w:hint="default"/>
        <w:w w:val="100"/>
        <w:sz w:val="28"/>
        <w:szCs w:val="28"/>
        <w:lang w:val="en-US" w:eastAsia="zh-CN" w:bidi="ar-SA"/>
      </w:rPr>
    </w:lvl>
    <w:lvl w:ilvl="1">
      <w:numFmt w:val="bullet"/>
      <w:lvlText w:val="•"/>
      <w:lvlJc w:val="left"/>
      <w:pPr>
        <w:ind w:left="1594" w:hanging="212"/>
      </w:pPr>
      <w:rPr>
        <w:rFonts w:hint="default"/>
        <w:lang w:val="en-US" w:eastAsia="zh-CN" w:bidi="ar-SA"/>
      </w:rPr>
    </w:lvl>
    <w:lvl w:ilvl="2">
      <w:numFmt w:val="bullet"/>
      <w:lvlText w:val="•"/>
      <w:lvlJc w:val="left"/>
      <w:pPr>
        <w:ind w:left="2449" w:hanging="212"/>
      </w:pPr>
      <w:rPr>
        <w:rFonts w:hint="default"/>
        <w:lang w:val="en-US" w:eastAsia="zh-CN" w:bidi="ar-SA"/>
      </w:rPr>
    </w:lvl>
    <w:lvl w:ilvl="3">
      <w:numFmt w:val="bullet"/>
      <w:lvlText w:val="•"/>
      <w:lvlJc w:val="left"/>
      <w:pPr>
        <w:ind w:left="3303" w:hanging="212"/>
      </w:pPr>
      <w:rPr>
        <w:rFonts w:hint="default"/>
        <w:lang w:val="en-US" w:eastAsia="zh-CN" w:bidi="ar-SA"/>
      </w:rPr>
    </w:lvl>
    <w:lvl w:ilvl="4">
      <w:numFmt w:val="bullet"/>
      <w:lvlText w:val="•"/>
      <w:lvlJc w:val="left"/>
      <w:pPr>
        <w:ind w:left="4158" w:hanging="212"/>
      </w:pPr>
      <w:rPr>
        <w:rFonts w:hint="default"/>
        <w:lang w:val="en-US" w:eastAsia="zh-CN" w:bidi="ar-SA"/>
      </w:rPr>
    </w:lvl>
    <w:lvl w:ilvl="5">
      <w:numFmt w:val="bullet"/>
      <w:lvlText w:val="•"/>
      <w:lvlJc w:val="left"/>
      <w:pPr>
        <w:ind w:left="5013" w:hanging="212"/>
      </w:pPr>
      <w:rPr>
        <w:rFonts w:hint="default"/>
        <w:lang w:val="en-US" w:eastAsia="zh-CN" w:bidi="ar-SA"/>
      </w:rPr>
    </w:lvl>
    <w:lvl w:ilvl="6">
      <w:numFmt w:val="bullet"/>
      <w:lvlText w:val="•"/>
      <w:lvlJc w:val="left"/>
      <w:pPr>
        <w:ind w:left="5867" w:hanging="212"/>
      </w:pPr>
      <w:rPr>
        <w:rFonts w:hint="default"/>
        <w:lang w:val="en-US" w:eastAsia="zh-CN" w:bidi="ar-SA"/>
      </w:rPr>
    </w:lvl>
    <w:lvl w:ilvl="7">
      <w:numFmt w:val="bullet"/>
      <w:lvlText w:val="•"/>
      <w:lvlJc w:val="left"/>
      <w:pPr>
        <w:ind w:left="6722" w:hanging="212"/>
      </w:pPr>
      <w:rPr>
        <w:rFonts w:hint="default"/>
        <w:lang w:val="en-US" w:eastAsia="zh-CN" w:bidi="ar-SA"/>
      </w:rPr>
    </w:lvl>
    <w:lvl w:ilvl="8">
      <w:numFmt w:val="bullet"/>
      <w:lvlText w:val="•"/>
      <w:lvlJc w:val="left"/>
      <w:pPr>
        <w:ind w:left="7577" w:hanging="212"/>
      </w:pPr>
      <w:rPr>
        <w:rFonts w:hint="default"/>
        <w:lang w:val="en-US" w:eastAsia="zh-CN" w:bidi="ar-SA"/>
      </w:rPr>
    </w:lvl>
  </w:abstractNum>
  <w:abstractNum w:abstractNumId="9">
    <w:nsid w:val="3CD85B12"/>
    <w:multiLevelType w:val="multilevel"/>
    <w:tmpl w:val="3CD85B12"/>
    <w:lvl w:ilvl="0">
      <w:start w:val="1"/>
      <w:numFmt w:val="decimal"/>
      <w:lvlText w:val="（%1）"/>
      <w:lvlJc w:val="left"/>
      <w:pPr>
        <w:ind w:left="520" w:hanging="707"/>
      </w:pPr>
      <w:rPr>
        <w:rFonts w:ascii="仿宋" w:eastAsia="仿宋" w:hAnsi="仿宋" w:cs="仿宋" w:hint="default"/>
        <w:w w:val="100"/>
        <w:sz w:val="26"/>
        <w:szCs w:val="26"/>
        <w:lang w:val="en-US" w:eastAsia="zh-CN" w:bidi="ar-SA"/>
      </w:rPr>
    </w:lvl>
    <w:lvl w:ilvl="1">
      <w:numFmt w:val="bullet"/>
      <w:lvlText w:val="•"/>
      <w:lvlJc w:val="left"/>
      <w:pPr>
        <w:ind w:left="1396" w:hanging="707"/>
      </w:pPr>
      <w:rPr>
        <w:rFonts w:hint="default"/>
        <w:lang w:val="en-US" w:eastAsia="zh-CN" w:bidi="ar-SA"/>
      </w:rPr>
    </w:lvl>
    <w:lvl w:ilvl="2">
      <w:numFmt w:val="bullet"/>
      <w:lvlText w:val="•"/>
      <w:lvlJc w:val="left"/>
      <w:pPr>
        <w:ind w:left="2273" w:hanging="707"/>
      </w:pPr>
      <w:rPr>
        <w:rFonts w:hint="default"/>
        <w:lang w:val="en-US" w:eastAsia="zh-CN" w:bidi="ar-SA"/>
      </w:rPr>
    </w:lvl>
    <w:lvl w:ilvl="3">
      <w:numFmt w:val="bullet"/>
      <w:lvlText w:val="•"/>
      <w:lvlJc w:val="left"/>
      <w:pPr>
        <w:ind w:left="3149" w:hanging="707"/>
      </w:pPr>
      <w:rPr>
        <w:rFonts w:hint="default"/>
        <w:lang w:val="en-US" w:eastAsia="zh-CN" w:bidi="ar-SA"/>
      </w:rPr>
    </w:lvl>
    <w:lvl w:ilvl="4">
      <w:numFmt w:val="bullet"/>
      <w:lvlText w:val="•"/>
      <w:lvlJc w:val="left"/>
      <w:pPr>
        <w:ind w:left="4026" w:hanging="707"/>
      </w:pPr>
      <w:rPr>
        <w:rFonts w:hint="default"/>
        <w:lang w:val="en-US" w:eastAsia="zh-CN" w:bidi="ar-SA"/>
      </w:rPr>
    </w:lvl>
    <w:lvl w:ilvl="5">
      <w:numFmt w:val="bullet"/>
      <w:lvlText w:val="•"/>
      <w:lvlJc w:val="left"/>
      <w:pPr>
        <w:ind w:left="4903" w:hanging="707"/>
      </w:pPr>
      <w:rPr>
        <w:rFonts w:hint="default"/>
        <w:lang w:val="en-US" w:eastAsia="zh-CN" w:bidi="ar-SA"/>
      </w:rPr>
    </w:lvl>
    <w:lvl w:ilvl="6">
      <w:numFmt w:val="bullet"/>
      <w:lvlText w:val="•"/>
      <w:lvlJc w:val="left"/>
      <w:pPr>
        <w:ind w:left="5779" w:hanging="707"/>
      </w:pPr>
      <w:rPr>
        <w:rFonts w:hint="default"/>
        <w:lang w:val="en-US" w:eastAsia="zh-CN" w:bidi="ar-SA"/>
      </w:rPr>
    </w:lvl>
    <w:lvl w:ilvl="7">
      <w:numFmt w:val="bullet"/>
      <w:lvlText w:val="•"/>
      <w:lvlJc w:val="left"/>
      <w:pPr>
        <w:ind w:left="6656" w:hanging="707"/>
      </w:pPr>
      <w:rPr>
        <w:rFonts w:hint="default"/>
        <w:lang w:val="en-US" w:eastAsia="zh-CN" w:bidi="ar-SA"/>
      </w:rPr>
    </w:lvl>
    <w:lvl w:ilvl="8">
      <w:numFmt w:val="bullet"/>
      <w:lvlText w:val="•"/>
      <w:lvlJc w:val="left"/>
      <w:pPr>
        <w:ind w:left="7533" w:hanging="707"/>
      </w:pPr>
      <w:rPr>
        <w:rFonts w:hint="default"/>
        <w:lang w:val="en-US" w:eastAsia="zh-CN" w:bidi="ar-SA"/>
      </w:rPr>
    </w:lvl>
  </w:abstractNum>
  <w:abstractNum w:abstractNumId="10">
    <w:nsid w:val="3CE72376"/>
    <w:multiLevelType w:val="multilevel"/>
    <w:tmpl w:val="3CE72376"/>
    <w:lvl w:ilvl="0">
      <w:start w:val="1"/>
      <w:numFmt w:val="decimal"/>
      <w:lvlText w:val="%1."/>
      <w:lvlJc w:val="left"/>
      <w:pPr>
        <w:ind w:left="1572" w:hanging="213"/>
      </w:pPr>
      <w:rPr>
        <w:rFonts w:ascii="仿宋" w:eastAsia="仿宋" w:hAnsi="仿宋" w:cs="仿宋" w:hint="default"/>
        <w:w w:val="100"/>
        <w:sz w:val="19"/>
        <w:szCs w:val="19"/>
        <w:lang w:val="en-US" w:eastAsia="zh-CN" w:bidi="ar-SA"/>
      </w:rPr>
    </w:lvl>
    <w:lvl w:ilvl="1">
      <w:numFmt w:val="bullet"/>
      <w:lvlText w:val="•"/>
      <w:lvlJc w:val="left"/>
      <w:pPr>
        <w:ind w:left="2350" w:hanging="213"/>
      </w:pPr>
      <w:rPr>
        <w:rFonts w:hint="default"/>
        <w:lang w:val="en-US" w:eastAsia="zh-CN" w:bidi="ar-SA"/>
      </w:rPr>
    </w:lvl>
    <w:lvl w:ilvl="2">
      <w:numFmt w:val="bullet"/>
      <w:lvlText w:val="•"/>
      <w:lvlJc w:val="left"/>
      <w:pPr>
        <w:ind w:left="3121" w:hanging="213"/>
      </w:pPr>
      <w:rPr>
        <w:rFonts w:hint="default"/>
        <w:lang w:val="en-US" w:eastAsia="zh-CN" w:bidi="ar-SA"/>
      </w:rPr>
    </w:lvl>
    <w:lvl w:ilvl="3">
      <w:numFmt w:val="bullet"/>
      <w:lvlText w:val="•"/>
      <w:lvlJc w:val="left"/>
      <w:pPr>
        <w:ind w:left="3891" w:hanging="213"/>
      </w:pPr>
      <w:rPr>
        <w:rFonts w:hint="default"/>
        <w:lang w:val="en-US" w:eastAsia="zh-CN" w:bidi="ar-SA"/>
      </w:rPr>
    </w:lvl>
    <w:lvl w:ilvl="4">
      <w:numFmt w:val="bullet"/>
      <w:lvlText w:val="•"/>
      <w:lvlJc w:val="left"/>
      <w:pPr>
        <w:ind w:left="4662" w:hanging="213"/>
      </w:pPr>
      <w:rPr>
        <w:rFonts w:hint="default"/>
        <w:lang w:val="en-US" w:eastAsia="zh-CN" w:bidi="ar-SA"/>
      </w:rPr>
    </w:lvl>
    <w:lvl w:ilvl="5">
      <w:numFmt w:val="bullet"/>
      <w:lvlText w:val="•"/>
      <w:lvlJc w:val="left"/>
      <w:pPr>
        <w:ind w:left="5433" w:hanging="213"/>
      </w:pPr>
      <w:rPr>
        <w:rFonts w:hint="default"/>
        <w:lang w:val="en-US" w:eastAsia="zh-CN" w:bidi="ar-SA"/>
      </w:rPr>
    </w:lvl>
    <w:lvl w:ilvl="6">
      <w:numFmt w:val="bullet"/>
      <w:lvlText w:val="•"/>
      <w:lvlJc w:val="left"/>
      <w:pPr>
        <w:ind w:left="6203" w:hanging="213"/>
      </w:pPr>
      <w:rPr>
        <w:rFonts w:hint="default"/>
        <w:lang w:val="en-US" w:eastAsia="zh-CN" w:bidi="ar-SA"/>
      </w:rPr>
    </w:lvl>
    <w:lvl w:ilvl="7">
      <w:numFmt w:val="bullet"/>
      <w:lvlText w:val="•"/>
      <w:lvlJc w:val="left"/>
      <w:pPr>
        <w:ind w:left="6974" w:hanging="213"/>
      </w:pPr>
      <w:rPr>
        <w:rFonts w:hint="default"/>
        <w:lang w:val="en-US" w:eastAsia="zh-CN" w:bidi="ar-SA"/>
      </w:rPr>
    </w:lvl>
    <w:lvl w:ilvl="8">
      <w:numFmt w:val="bullet"/>
      <w:lvlText w:val="•"/>
      <w:lvlJc w:val="left"/>
      <w:pPr>
        <w:ind w:left="7745" w:hanging="213"/>
      </w:pPr>
      <w:rPr>
        <w:rFonts w:hint="default"/>
        <w:lang w:val="en-US" w:eastAsia="zh-CN" w:bidi="ar-SA"/>
      </w:rPr>
    </w:lvl>
  </w:abstractNum>
  <w:abstractNum w:abstractNumId="11">
    <w:nsid w:val="3E31291F"/>
    <w:multiLevelType w:val="multilevel"/>
    <w:tmpl w:val="3E31291F"/>
    <w:lvl w:ilvl="0">
      <w:start w:val="1"/>
      <w:numFmt w:val="decimal"/>
      <w:lvlText w:val="%1."/>
      <w:lvlJc w:val="left"/>
      <w:pPr>
        <w:ind w:left="1365" w:hanging="284"/>
      </w:pPr>
      <w:rPr>
        <w:rFonts w:ascii="仿宋" w:eastAsia="仿宋" w:hAnsi="仿宋" w:cs="仿宋" w:hint="default"/>
        <w:b/>
        <w:bCs/>
        <w:spacing w:val="1"/>
        <w:w w:val="99"/>
        <w:sz w:val="26"/>
        <w:szCs w:val="26"/>
        <w:lang w:val="en-US" w:eastAsia="zh-CN" w:bidi="ar-SA"/>
      </w:rPr>
    </w:lvl>
    <w:lvl w:ilvl="1">
      <w:numFmt w:val="bullet"/>
      <w:lvlText w:val="•"/>
      <w:lvlJc w:val="left"/>
      <w:pPr>
        <w:ind w:left="2152" w:hanging="284"/>
      </w:pPr>
      <w:rPr>
        <w:rFonts w:hint="default"/>
        <w:lang w:val="en-US" w:eastAsia="zh-CN" w:bidi="ar-SA"/>
      </w:rPr>
    </w:lvl>
    <w:lvl w:ilvl="2">
      <w:numFmt w:val="bullet"/>
      <w:lvlText w:val="•"/>
      <w:lvlJc w:val="left"/>
      <w:pPr>
        <w:ind w:left="2945" w:hanging="284"/>
      </w:pPr>
      <w:rPr>
        <w:rFonts w:hint="default"/>
        <w:lang w:val="en-US" w:eastAsia="zh-CN" w:bidi="ar-SA"/>
      </w:rPr>
    </w:lvl>
    <w:lvl w:ilvl="3">
      <w:numFmt w:val="bullet"/>
      <w:lvlText w:val="•"/>
      <w:lvlJc w:val="left"/>
      <w:pPr>
        <w:ind w:left="3737" w:hanging="284"/>
      </w:pPr>
      <w:rPr>
        <w:rFonts w:hint="default"/>
        <w:lang w:val="en-US" w:eastAsia="zh-CN" w:bidi="ar-SA"/>
      </w:rPr>
    </w:lvl>
    <w:lvl w:ilvl="4">
      <w:numFmt w:val="bullet"/>
      <w:lvlText w:val="•"/>
      <w:lvlJc w:val="left"/>
      <w:pPr>
        <w:ind w:left="4530" w:hanging="284"/>
      </w:pPr>
      <w:rPr>
        <w:rFonts w:hint="default"/>
        <w:lang w:val="en-US" w:eastAsia="zh-CN" w:bidi="ar-SA"/>
      </w:rPr>
    </w:lvl>
    <w:lvl w:ilvl="5">
      <w:numFmt w:val="bullet"/>
      <w:lvlText w:val="•"/>
      <w:lvlJc w:val="left"/>
      <w:pPr>
        <w:ind w:left="5323" w:hanging="284"/>
      </w:pPr>
      <w:rPr>
        <w:rFonts w:hint="default"/>
        <w:lang w:val="en-US" w:eastAsia="zh-CN" w:bidi="ar-SA"/>
      </w:rPr>
    </w:lvl>
    <w:lvl w:ilvl="6">
      <w:numFmt w:val="bullet"/>
      <w:lvlText w:val="•"/>
      <w:lvlJc w:val="left"/>
      <w:pPr>
        <w:ind w:left="6115" w:hanging="284"/>
      </w:pPr>
      <w:rPr>
        <w:rFonts w:hint="default"/>
        <w:lang w:val="en-US" w:eastAsia="zh-CN" w:bidi="ar-SA"/>
      </w:rPr>
    </w:lvl>
    <w:lvl w:ilvl="7">
      <w:numFmt w:val="bullet"/>
      <w:lvlText w:val="•"/>
      <w:lvlJc w:val="left"/>
      <w:pPr>
        <w:ind w:left="6908" w:hanging="284"/>
      </w:pPr>
      <w:rPr>
        <w:rFonts w:hint="default"/>
        <w:lang w:val="en-US" w:eastAsia="zh-CN" w:bidi="ar-SA"/>
      </w:rPr>
    </w:lvl>
    <w:lvl w:ilvl="8">
      <w:numFmt w:val="bullet"/>
      <w:lvlText w:val="•"/>
      <w:lvlJc w:val="left"/>
      <w:pPr>
        <w:ind w:left="7701" w:hanging="284"/>
      </w:pPr>
      <w:rPr>
        <w:rFonts w:hint="default"/>
        <w:lang w:val="en-US" w:eastAsia="zh-CN" w:bidi="ar-SA"/>
      </w:rPr>
    </w:lvl>
  </w:abstractNum>
  <w:abstractNum w:abstractNumId="12">
    <w:nsid w:val="3F253AA4"/>
    <w:multiLevelType w:val="multilevel"/>
    <w:tmpl w:val="3F253AA4"/>
    <w:lvl w:ilvl="0">
      <w:start w:val="1"/>
      <w:numFmt w:val="decimal"/>
      <w:lvlText w:val="%1."/>
      <w:lvlJc w:val="left"/>
      <w:pPr>
        <w:ind w:left="1572" w:hanging="213"/>
      </w:pPr>
      <w:rPr>
        <w:rFonts w:ascii="仿宋" w:eastAsia="仿宋" w:hAnsi="仿宋" w:cs="仿宋" w:hint="default"/>
        <w:w w:val="100"/>
        <w:sz w:val="19"/>
        <w:szCs w:val="19"/>
        <w:lang w:val="en-US" w:eastAsia="zh-CN" w:bidi="ar-SA"/>
      </w:rPr>
    </w:lvl>
    <w:lvl w:ilvl="1">
      <w:numFmt w:val="bullet"/>
      <w:lvlText w:val="•"/>
      <w:lvlJc w:val="left"/>
      <w:pPr>
        <w:ind w:left="2350" w:hanging="213"/>
      </w:pPr>
      <w:rPr>
        <w:rFonts w:hint="default"/>
        <w:lang w:val="en-US" w:eastAsia="zh-CN" w:bidi="ar-SA"/>
      </w:rPr>
    </w:lvl>
    <w:lvl w:ilvl="2">
      <w:numFmt w:val="bullet"/>
      <w:lvlText w:val="•"/>
      <w:lvlJc w:val="left"/>
      <w:pPr>
        <w:ind w:left="3121" w:hanging="213"/>
      </w:pPr>
      <w:rPr>
        <w:rFonts w:hint="default"/>
        <w:lang w:val="en-US" w:eastAsia="zh-CN" w:bidi="ar-SA"/>
      </w:rPr>
    </w:lvl>
    <w:lvl w:ilvl="3">
      <w:numFmt w:val="bullet"/>
      <w:lvlText w:val="•"/>
      <w:lvlJc w:val="left"/>
      <w:pPr>
        <w:ind w:left="3891" w:hanging="213"/>
      </w:pPr>
      <w:rPr>
        <w:rFonts w:hint="default"/>
        <w:lang w:val="en-US" w:eastAsia="zh-CN" w:bidi="ar-SA"/>
      </w:rPr>
    </w:lvl>
    <w:lvl w:ilvl="4">
      <w:numFmt w:val="bullet"/>
      <w:lvlText w:val="•"/>
      <w:lvlJc w:val="left"/>
      <w:pPr>
        <w:ind w:left="4662" w:hanging="213"/>
      </w:pPr>
      <w:rPr>
        <w:rFonts w:hint="default"/>
        <w:lang w:val="en-US" w:eastAsia="zh-CN" w:bidi="ar-SA"/>
      </w:rPr>
    </w:lvl>
    <w:lvl w:ilvl="5">
      <w:numFmt w:val="bullet"/>
      <w:lvlText w:val="•"/>
      <w:lvlJc w:val="left"/>
      <w:pPr>
        <w:ind w:left="5433" w:hanging="213"/>
      </w:pPr>
      <w:rPr>
        <w:rFonts w:hint="default"/>
        <w:lang w:val="en-US" w:eastAsia="zh-CN" w:bidi="ar-SA"/>
      </w:rPr>
    </w:lvl>
    <w:lvl w:ilvl="6">
      <w:numFmt w:val="bullet"/>
      <w:lvlText w:val="•"/>
      <w:lvlJc w:val="left"/>
      <w:pPr>
        <w:ind w:left="6203" w:hanging="213"/>
      </w:pPr>
      <w:rPr>
        <w:rFonts w:hint="default"/>
        <w:lang w:val="en-US" w:eastAsia="zh-CN" w:bidi="ar-SA"/>
      </w:rPr>
    </w:lvl>
    <w:lvl w:ilvl="7">
      <w:numFmt w:val="bullet"/>
      <w:lvlText w:val="•"/>
      <w:lvlJc w:val="left"/>
      <w:pPr>
        <w:ind w:left="6974" w:hanging="213"/>
      </w:pPr>
      <w:rPr>
        <w:rFonts w:hint="default"/>
        <w:lang w:val="en-US" w:eastAsia="zh-CN" w:bidi="ar-SA"/>
      </w:rPr>
    </w:lvl>
    <w:lvl w:ilvl="8">
      <w:numFmt w:val="bullet"/>
      <w:lvlText w:val="•"/>
      <w:lvlJc w:val="left"/>
      <w:pPr>
        <w:ind w:left="7745" w:hanging="213"/>
      </w:pPr>
      <w:rPr>
        <w:rFonts w:hint="default"/>
        <w:lang w:val="en-US" w:eastAsia="zh-CN" w:bidi="ar-SA"/>
      </w:rPr>
    </w:lvl>
  </w:abstractNum>
  <w:abstractNum w:abstractNumId="13">
    <w:nsid w:val="40F70296"/>
    <w:multiLevelType w:val="multilevel"/>
    <w:tmpl w:val="40F70296"/>
    <w:lvl w:ilvl="0">
      <w:start w:val="1"/>
      <w:numFmt w:val="decimal"/>
      <w:lvlText w:val="%1."/>
      <w:lvlJc w:val="left"/>
      <w:pPr>
        <w:ind w:left="1365" w:hanging="284"/>
      </w:pPr>
      <w:rPr>
        <w:rFonts w:ascii="仿宋" w:eastAsia="仿宋" w:hAnsi="仿宋" w:cs="仿宋" w:hint="default"/>
        <w:b/>
        <w:bCs/>
        <w:spacing w:val="1"/>
        <w:w w:val="99"/>
        <w:sz w:val="26"/>
        <w:szCs w:val="26"/>
        <w:lang w:val="en-US" w:eastAsia="zh-CN" w:bidi="ar-SA"/>
      </w:rPr>
    </w:lvl>
    <w:lvl w:ilvl="1">
      <w:numFmt w:val="bullet"/>
      <w:lvlText w:val="•"/>
      <w:lvlJc w:val="left"/>
      <w:pPr>
        <w:ind w:left="2152" w:hanging="284"/>
      </w:pPr>
      <w:rPr>
        <w:rFonts w:hint="default"/>
        <w:lang w:val="en-US" w:eastAsia="zh-CN" w:bidi="ar-SA"/>
      </w:rPr>
    </w:lvl>
    <w:lvl w:ilvl="2">
      <w:numFmt w:val="bullet"/>
      <w:lvlText w:val="•"/>
      <w:lvlJc w:val="left"/>
      <w:pPr>
        <w:ind w:left="2945" w:hanging="284"/>
      </w:pPr>
      <w:rPr>
        <w:rFonts w:hint="default"/>
        <w:lang w:val="en-US" w:eastAsia="zh-CN" w:bidi="ar-SA"/>
      </w:rPr>
    </w:lvl>
    <w:lvl w:ilvl="3">
      <w:numFmt w:val="bullet"/>
      <w:lvlText w:val="•"/>
      <w:lvlJc w:val="left"/>
      <w:pPr>
        <w:ind w:left="3737" w:hanging="284"/>
      </w:pPr>
      <w:rPr>
        <w:rFonts w:hint="default"/>
        <w:lang w:val="en-US" w:eastAsia="zh-CN" w:bidi="ar-SA"/>
      </w:rPr>
    </w:lvl>
    <w:lvl w:ilvl="4">
      <w:numFmt w:val="bullet"/>
      <w:lvlText w:val="•"/>
      <w:lvlJc w:val="left"/>
      <w:pPr>
        <w:ind w:left="4530" w:hanging="284"/>
      </w:pPr>
      <w:rPr>
        <w:rFonts w:hint="default"/>
        <w:lang w:val="en-US" w:eastAsia="zh-CN" w:bidi="ar-SA"/>
      </w:rPr>
    </w:lvl>
    <w:lvl w:ilvl="5">
      <w:numFmt w:val="bullet"/>
      <w:lvlText w:val="•"/>
      <w:lvlJc w:val="left"/>
      <w:pPr>
        <w:ind w:left="5323" w:hanging="284"/>
      </w:pPr>
      <w:rPr>
        <w:rFonts w:hint="default"/>
        <w:lang w:val="en-US" w:eastAsia="zh-CN" w:bidi="ar-SA"/>
      </w:rPr>
    </w:lvl>
    <w:lvl w:ilvl="6">
      <w:numFmt w:val="bullet"/>
      <w:lvlText w:val="•"/>
      <w:lvlJc w:val="left"/>
      <w:pPr>
        <w:ind w:left="6115" w:hanging="284"/>
      </w:pPr>
      <w:rPr>
        <w:rFonts w:hint="default"/>
        <w:lang w:val="en-US" w:eastAsia="zh-CN" w:bidi="ar-SA"/>
      </w:rPr>
    </w:lvl>
    <w:lvl w:ilvl="7">
      <w:numFmt w:val="bullet"/>
      <w:lvlText w:val="•"/>
      <w:lvlJc w:val="left"/>
      <w:pPr>
        <w:ind w:left="6908" w:hanging="284"/>
      </w:pPr>
      <w:rPr>
        <w:rFonts w:hint="default"/>
        <w:lang w:val="en-US" w:eastAsia="zh-CN" w:bidi="ar-SA"/>
      </w:rPr>
    </w:lvl>
    <w:lvl w:ilvl="8">
      <w:numFmt w:val="bullet"/>
      <w:lvlText w:val="•"/>
      <w:lvlJc w:val="left"/>
      <w:pPr>
        <w:ind w:left="7701" w:hanging="284"/>
      </w:pPr>
      <w:rPr>
        <w:rFonts w:hint="default"/>
        <w:lang w:val="en-US" w:eastAsia="zh-CN" w:bidi="ar-SA"/>
      </w:rPr>
    </w:lvl>
  </w:abstractNum>
  <w:abstractNum w:abstractNumId="14">
    <w:nsid w:val="44C33656"/>
    <w:multiLevelType w:val="multilevel"/>
    <w:tmpl w:val="44C33656"/>
    <w:lvl w:ilvl="0">
      <w:start w:val="1"/>
      <w:numFmt w:val="decimal"/>
      <w:lvlText w:val="（%1）"/>
      <w:lvlJc w:val="left"/>
      <w:pPr>
        <w:ind w:left="520" w:hanging="707"/>
        <w:jc w:val="right"/>
      </w:pPr>
      <w:rPr>
        <w:rFonts w:ascii="仿宋" w:eastAsia="仿宋" w:hAnsi="仿宋" w:cs="仿宋" w:hint="default"/>
        <w:b/>
        <w:bCs/>
        <w:w w:val="99"/>
        <w:sz w:val="26"/>
        <w:szCs w:val="26"/>
        <w:lang w:val="en-US" w:eastAsia="zh-CN" w:bidi="ar-SA"/>
      </w:rPr>
    </w:lvl>
    <w:lvl w:ilvl="1">
      <w:numFmt w:val="bullet"/>
      <w:lvlText w:val="•"/>
      <w:lvlJc w:val="left"/>
      <w:pPr>
        <w:ind w:left="1396" w:hanging="707"/>
      </w:pPr>
      <w:rPr>
        <w:rFonts w:hint="default"/>
        <w:lang w:val="en-US" w:eastAsia="zh-CN" w:bidi="ar-SA"/>
      </w:rPr>
    </w:lvl>
    <w:lvl w:ilvl="2">
      <w:numFmt w:val="bullet"/>
      <w:lvlText w:val="•"/>
      <w:lvlJc w:val="left"/>
      <w:pPr>
        <w:ind w:left="2273" w:hanging="707"/>
      </w:pPr>
      <w:rPr>
        <w:rFonts w:hint="default"/>
        <w:lang w:val="en-US" w:eastAsia="zh-CN" w:bidi="ar-SA"/>
      </w:rPr>
    </w:lvl>
    <w:lvl w:ilvl="3">
      <w:numFmt w:val="bullet"/>
      <w:lvlText w:val="•"/>
      <w:lvlJc w:val="left"/>
      <w:pPr>
        <w:ind w:left="3149" w:hanging="707"/>
      </w:pPr>
      <w:rPr>
        <w:rFonts w:hint="default"/>
        <w:lang w:val="en-US" w:eastAsia="zh-CN" w:bidi="ar-SA"/>
      </w:rPr>
    </w:lvl>
    <w:lvl w:ilvl="4">
      <w:numFmt w:val="bullet"/>
      <w:lvlText w:val="•"/>
      <w:lvlJc w:val="left"/>
      <w:pPr>
        <w:ind w:left="4026" w:hanging="707"/>
      </w:pPr>
      <w:rPr>
        <w:rFonts w:hint="default"/>
        <w:lang w:val="en-US" w:eastAsia="zh-CN" w:bidi="ar-SA"/>
      </w:rPr>
    </w:lvl>
    <w:lvl w:ilvl="5">
      <w:numFmt w:val="bullet"/>
      <w:lvlText w:val="•"/>
      <w:lvlJc w:val="left"/>
      <w:pPr>
        <w:ind w:left="4903" w:hanging="707"/>
      </w:pPr>
      <w:rPr>
        <w:rFonts w:hint="default"/>
        <w:lang w:val="en-US" w:eastAsia="zh-CN" w:bidi="ar-SA"/>
      </w:rPr>
    </w:lvl>
    <w:lvl w:ilvl="6">
      <w:numFmt w:val="bullet"/>
      <w:lvlText w:val="•"/>
      <w:lvlJc w:val="left"/>
      <w:pPr>
        <w:ind w:left="5779" w:hanging="707"/>
      </w:pPr>
      <w:rPr>
        <w:rFonts w:hint="default"/>
        <w:lang w:val="en-US" w:eastAsia="zh-CN" w:bidi="ar-SA"/>
      </w:rPr>
    </w:lvl>
    <w:lvl w:ilvl="7">
      <w:numFmt w:val="bullet"/>
      <w:lvlText w:val="•"/>
      <w:lvlJc w:val="left"/>
      <w:pPr>
        <w:ind w:left="6656" w:hanging="707"/>
      </w:pPr>
      <w:rPr>
        <w:rFonts w:hint="default"/>
        <w:lang w:val="en-US" w:eastAsia="zh-CN" w:bidi="ar-SA"/>
      </w:rPr>
    </w:lvl>
    <w:lvl w:ilvl="8">
      <w:numFmt w:val="bullet"/>
      <w:lvlText w:val="•"/>
      <w:lvlJc w:val="left"/>
      <w:pPr>
        <w:ind w:left="7533" w:hanging="707"/>
      </w:pPr>
      <w:rPr>
        <w:rFonts w:hint="default"/>
        <w:lang w:val="en-US" w:eastAsia="zh-CN" w:bidi="ar-SA"/>
      </w:rPr>
    </w:lvl>
  </w:abstractNum>
  <w:abstractNum w:abstractNumId="15">
    <w:nsid w:val="64A903E4"/>
    <w:multiLevelType w:val="multilevel"/>
    <w:tmpl w:val="64A903E4"/>
    <w:lvl w:ilvl="0">
      <w:start w:val="1"/>
      <w:numFmt w:val="decimal"/>
      <w:lvlText w:val="%1."/>
      <w:lvlJc w:val="left"/>
      <w:pPr>
        <w:ind w:left="1572" w:hanging="213"/>
      </w:pPr>
      <w:rPr>
        <w:rFonts w:ascii="仿宋" w:eastAsia="仿宋" w:hAnsi="仿宋" w:cs="仿宋" w:hint="default"/>
        <w:w w:val="100"/>
        <w:sz w:val="19"/>
        <w:szCs w:val="19"/>
        <w:lang w:val="en-US" w:eastAsia="zh-CN" w:bidi="ar-SA"/>
      </w:rPr>
    </w:lvl>
    <w:lvl w:ilvl="1">
      <w:numFmt w:val="bullet"/>
      <w:lvlText w:val="•"/>
      <w:lvlJc w:val="left"/>
      <w:pPr>
        <w:ind w:left="2350" w:hanging="213"/>
      </w:pPr>
      <w:rPr>
        <w:rFonts w:hint="default"/>
        <w:lang w:val="en-US" w:eastAsia="zh-CN" w:bidi="ar-SA"/>
      </w:rPr>
    </w:lvl>
    <w:lvl w:ilvl="2">
      <w:numFmt w:val="bullet"/>
      <w:lvlText w:val="•"/>
      <w:lvlJc w:val="left"/>
      <w:pPr>
        <w:ind w:left="3121" w:hanging="213"/>
      </w:pPr>
      <w:rPr>
        <w:rFonts w:hint="default"/>
        <w:lang w:val="en-US" w:eastAsia="zh-CN" w:bidi="ar-SA"/>
      </w:rPr>
    </w:lvl>
    <w:lvl w:ilvl="3">
      <w:numFmt w:val="bullet"/>
      <w:lvlText w:val="•"/>
      <w:lvlJc w:val="left"/>
      <w:pPr>
        <w:ind w:left="3891" w:hanging="213"/>
      </w:pPr>
      <w:rPr>
        <w:rFonts w:hint="default"/>
        <w:lang w:val="en-US" w:eastAsia="zh-CN" w:bidi="ar-SA"/>
      </w:rPr>
    </w:lvl>
    <w:lvl w:ilvl="4">
      <w:numFmt w:val="bullet"/>
      <w:lvlText w:val="•"/>
      <w:lvlJc w:val="left"/>
      <w:pPr>
        <w:ind w:left="4662" w:hanging="213"/>
      </w:pPr>
      <w:rPr>
        <w:rFonts w:hint="default"/>
        <w:lang w:val="en-US" w:eastAsia="zh-CN" w:bidi="ar-SA"/>
      </w:rPr>
    </w:lvl>
    <w:lvl w:ilvl="5">
      <w:numFmt w:val="bullet"/>
      <w:lvlText w:val="•"/>
      <w:lvlJc w:val="left"/>
      <w:pPr>
        <w:ind w:left="5433" w:hanging="213"/>
      </w:pPr>
      <w:rPr>
        <w:rFonts w:hint="default"/>
        <w:lang w:val="en-US" w:eastAsia="zh-CN" w:bidi="ar-SA"/>
      </w:rPr>
    </w:lvl>
    <w:lvl w:ilvl="6">
      <w:numFmt w:val="bullet"/>
      <w:lvlText w:val="•"/>
      <w:lvlJc w:val="left"/>
      <w:pPr>
        <w:ind w:left="6203" w:hanging="213"/>
      </w:pPr>
      <w:rPr>
        <w:rFonts w:hint="default"/>
        <w:lang w:val="en-US" w:eastAsia="zh-CN" w:bidi="ar-SA"/>
      </w:rPr>
    </w:lvl>
    <w:lvl w:ilvl="7">
      <w:numFmt w:val="bullet"/>
      <w:lvlText w:val="•"/>
      <w:lvlJc w:val="left"/>
      <w:pPr>
        <w:ind w:left="6974" w:hanging="213"/>
      </w:pPr>
      <w:rPr>
        <w:rFonts w:hint="default"/>
        <w:lang w:val="en-US" w:eastAsia="zh-CN" w:bidi="ar-SA"/>
      </w:rPr>
    </w:lvl>
    <w:lvl w:ilvl="8">
      <w:numFmt w:val="bullet"/>
      <w:lvlText w:val="•"/>
      <w:lvlJc w:val="left"/>
      <w:pPr>
        <w:ind w:left="7745" w:hanging="213"/>
      </w:pPr>
      <w:rPr>
        <w:rFonts w:hint="default"/>
        <w:lang w:val="en-US" w:eastAsia="zh-CN" w:bidi="ar-SA"/>
      </w:rPr>
    </w:lvl>
  </w:abstractNum>
  <w:abstractNum w:abstractNumId="16">
    <w:nsid w:val="66DD6F72"/>
    <w:multiLevelType w:val="multilevel"/>
    <w:tmpl w:val="66DD6F72"/>
    <w:lvl w:ilvl="0">
      <w:start w:val="1"/>
      <w:numFmt w:val="decimal"/>
      <w:lvlText w:val="（%1）"/>
      <w:lvlJc w:val="left"/>
      <w:pPr>
        <w:ind w:left="520" w:hanging="705"/>
      </w:pPr>
      <w:rPr>
        <w:rFonts w:ascii="仿宋" w:eastAsia="仿宋" w:hAnsi="仿宋" w:cs="仿宋" w:hint="default"/>
        <w:spacing w:val="-3"/>
        <w:w w:val="100"/>
        <w:sz w:val="26"/>
        <w:szCs w:val="26"/>
        <w:lang w:val="en-US" w:eastAsia="zh-CN" w:bidi="ar-SA"/>
      </w:rPr>
    </w:lvl>
    <w:lvl w:ilvl="1">
      <w:numFmt w:val="bullet"/>
      <w:lvlText w:val="•"/>
      <w:lvlJc w:val="left"/>
      <w:pPr>
        <w:ind w:left="1396" w:hanging="705"/>
      </w:pPr>
      <w:rPr>
        <w:rFonts w:hint="default"/>
        <w:lang w:val="en-US" w:eastAsia="zh-CN" w:bidi="ar-SA"/>
      </w:rPr>
    </w:lvl>
    <w:lvl w:ilvl="2">
      <w:numFmt w:val="bullet"/>
      <w:lvlText w:val="•"/>
      <w:lvlJc w:val="left"/>
      <w:pPr>
        <w:ind w:left="2273" w:hanging="705"/>
      </w:pPr>
      <w:rPr>
        <w:rFonts w:hint="default"/>
        <w:lang w:val="en-US" w:eastAsia="zh-CN" w:bidi="ar-SA"/>
      </w:rPr>
    </w:lvl>
    <w:lvl w:ilvl="3">
      <w:numFmt w:val="bullet"/>
      <w:lvlText w:val="•"/>
      <w:lvlJc w:val="left"/>
      <w:pPr>
        <w:ind w:left="3149" w:hanging="705"/>
      </w:pPr>
      <w:rPr>
        <w:rFonts w:hint="default"/>
        <w:lang w:val="en-US" w:eastAsia="zh-CN" w:bidi="ar-SA"/>
      </w:rPr>
    </w:lvl>
    <w:lvl w:ilvl="4">
      <w:numFmt w:val="bullet"/>
      <w:lvlText w:val="•"/>
      <w:lvlJc w:val="left"/>
      <w:pPr>
        <w:ind w:left="4026" w:hanging="705"/>
      </w:pPr>
      <w:rPr>
        <w:rFonts w:hint="default"/>
        <w:lang w:val="en-US" w:eastAsia="zh-CN" w:bidi="ar-SA"/>
      </w:rPr>
    </w:lvl>
    <w:lvl w:ilvl="5">
      <w:numFmt w:val="bullet"/>
      <w:lvlText w:val="•"/>
      <w:lvlJc w:val="left"/>
      <w:pPr>
        <w:ind w:left="4903" w:hanging="705"/>
      </w:pPr>
      <w:rPr>
        <w:rFonts w:hint="default"/>
        <w:lang w:val="en-US" w:eastAsia="zh-CN" w:bidi="ar-SA"/>
      </w:rPr>
    </w:lvl>
    <w:lvl w:ilvl="6">
      <w:numFmt w:val="bullet"/>
      <w:lvlText w:val="•"/>
      <w:lvlJc w:val="left"/>
      <w:pPr>
        <w:ind w:left="5779" w:hanging="705"/>
      </w:pPr>
      <w:rPr>
        <w:rFonts w:hint="default"/>
        <w:lang w:val="en-US" w:eastAsia="zh-CN" w:bidi="ar-SA"/>
      </w:rPr>
    </w:lvl>
    <w:lvl w:ilvl="7">
      <w:numFmt w:val="bullet"/>
      <w:lvlText w:val="•"/>
      <w:lvlJc w:val="left"/>
      <w:pPr>
        <w:ind w:left="6656" w:hanging="705"/>
      </w:pPr>
      <w:rPr>
        <w:rFonts w:hint="default"/>
        <w:lang w:val="en-US" w:eastAsia="zh-CN" w:bidi="ar-SA"/>
      </w:rPr>
    </w:lvl>
    <w:lvl w:ilvl="8">
      <w:numFmt w:val="bullet"/>
      <w:lvlText w:val="•"/>
      <w:lvlJc w:val="left"/>
      <w:pPr>
        <w:ind w:left="7533" w:hanging="705"/>
      </w:pPr>
      <w:rPr>
        <w:rFonts w:hint="default"/>
        <w:lang w:val="en-US" w:eastAsia="zh-CN" w:bidi="ar-SA"/>
      </w:rPr>
    </w:lvl>
  </w:abstractNum>
  <w:abstractNum w:abstractNumId="17">
    <w:nsid w:val="68472BD9"/>
    <w:multiLevelType w:val="multilevel"/>
    <w:tmpl w:val="68472BD9"/>
    <w:lvl w:ilvl="0">
      <w:start w:val="1"/>
      <w:numFmt w:val="decimal"/>
      <w:lvlText w:val="（%1）"/>
      <w:lvlJc w:val="left"/>
      <w:pPr>
        <w:ind w:left="520" w:hanging="708"/>
      </w:pPr>
      <w:rPr>
        <w:rFonts w:ascii="仿宋" w:eastAsia="仿宋" w:hAnsi="仿宋" w:cs="仿宋" w:hint="default"/>
        <w:b/>
        <w:bCs/>
        <w:spacing w:val="1"/>
        <w:w w:val="99"/>
        <w:sz w:val="26"/>
        <w:szCs w:val="26"/>
        <w:lang w:val="en-US" w:eastAsia="zh-CN" w:bidi="ar-SA"/>
      </w:rPr>
    </w:lvl>
    <w:lvl w:ilvl="1">
      <w:numFmt w:val="bullet"/>
      <w:lvlText w:val="•"/>
      <w:lvlJc w:val="left"/>
      <w:pPr>
        <w:ind w:left="1396" w:hanging="708"/>
      </w:pPr>
      <w:rPr>
        <w:rFonts w:hint="default"/>
        <w:lang w:val="en-US" w:eastAsia="zh-CN" w:bidi="ar-SA"/>
      </w:rPr>
    </w:lvl>
    <w:lvl w:ilvl="2">
      <w:numFmt w:val="bullet"/>
      <w:lvlText w:val="•"/>
      <w:lvlJc w:val="left"/>
      <w:pPr>
        <w:ind w:left="2273" w:hanging="708"/>
      </w:pPr>
      <w:rPr>
        <w:rFonts w:hint="default"/>
        <w:lang w:val="en-US" w:eastAsia="zh-CN" w:bidi="ar-SA"/>
      </w:rPr>
    </w:lvl>
    <w:lvl w:ilvl="3">
      <w:numFmt w:val="bullet"/>
      <w:lvlText w:val="•"/>
      <w:lvlJc w:val="left"/>
      <w:pPr>
        <w:ind w:left="3149" w:hanging="708"/>
      </w:pPr>
      <w:rPr>
        <w:rFonts w:hint="default"/>
        <w:lang w:val="en-US" w:eastAsia="zh-CN" w:bidi="ar-SA"/>
      </w:rPr>
    </w:lvl>
    <w:lvl w:ilvl="4">
      <w:numFmt w:val="bullet"/>
      <w:lvlText w:val="•"/>
      <w:lvlJc w:val="left"/>
      <w:pPr>
        <w:ind w:left="4026" w:hanging="708"/>
      </w:pPr>
      <w:rPr>
        <w:rFonts w:hint="default"/>
        <w:lang w:val="en-US" w:eastAsia="zh-CN" w:bidi="ar-SA"/>
      </w:rPr>
    </w:lvl>
    <w:lvl w:ilvl="5">
      <w:numFmt w:val="bullet"/>
      <w:lvlText w:val="•"/>
      <w:lvlJc w:val="left"/>
      <w:pPr>
        <w:ind w:left="4903" w:hanging="708"/>
      </w:pPr>
      <w:rPr>
        <w:rFonts w:hint="default"/>
        <w:lang w:val="en-US" w:eastAsia="zh-CN" w:bidi="ar-SA"/>
      </w:rPr>
    </w:lvl>
    <w:lvl w:ilvl="6">
      <w:numFmt w:val="bullet"/>
      <w:lvlText w:val="•"/>
      <w:lvlJc w:val="left"/>
      <w:pPr>
        <w:ind w:left="5779" w:hanging="708"/>
      </w:pPr>
      <w:rPr>
        <w:rFonts w:hint="default"/>
        <w:lang w:val="en-US" w:eastAsia="zh-CN" w:bidi="ar-SA"/>
      </w:rPr>
    </w:lvl>
    <w:lvl w:ilvl="7">
      <w:numFmt w:val="bullet"/>
      <w:lvlText w:val="•"/>
      <w:lvlJc w:val="left"/>
      <w:pPr>
        <w:ind w:left="6656" w:hanging="708"/>
      </w:pPr>
      <w:rPr>
        <w:rFonts w:hint="default"/>
        <w:lang w:val="en-US" w:eastAsia="zh-CN" w:bidi="ar-SA"/>
      </w:rPr>
    </w:lvl>
    <w:lvl w:ilvl="8">
      <w:numFmt w:val="bullet"/>
      <w:lvlText w:val="•"/>
      <w:lvlJc w:val="left"/>
      <w:pPr>
        <w:ind w:left="7533" w:hanging="708"/>
      </w:pPr>
      <w:rPr>
        <w:rFonts w:hint="default"/>
        <w:lang w:val="en-US" w:eastAsia="zh-CN" w:bidi="ar-SA"/>
      </w:rPr>
    </w:lvl>
  </w:abstractNum>
  <w:abstractNum w:abstractNumId="18">
    <w:nsid w:val="79FB5B42"/>
    <w:multiLevelType w:val="hybridMultilevel"/>
    <w:tmpl w:val="BA5280AC"/>
    <w:lvl w:ilvl="0" w:tplc="06F42624">
      <w:start w:val="1"/>
      <w:numFmt w:val="decimalEnclosedCircle"/>
      <w:lvlText w:val="%1"/>
      <w:lvlJc w:val="left"/>
      <w:pPr>
        <w:ind w:left="1583" w:hanging="360"/>
      </w:pPr>
      <w:rPr>
        <w:rFonts w:hint="default"/>
      </w:rPr>
    </w:lvl>
    <w:lvl w:ilvl="1" w:tplc="04090019" w:tentative="1">
      <w:start w:val="1"/>
      <w:numFmt w:val="lowerLetter"/>
      <w:lvlText w:val="%2)"/>
      <w:lvlJc w:val="left"/>
      <w:pPr>
        <w:ind w:left="2063" w:hanging="420"/>
      </w:pPr>
    </w:lvl>
    <w:lvl w:ilvl="2" w:tplc="0409001B" w:tentative="1">
      <w:start w:val="1"/>
      <w:numFmt w:val="lowerRoman"/>
      <w:lvlText w:val="%3."/>
      <w:lvlJc w:val="right"/>
      <w:pPr>
        <w:ind w:left="2483" w:hanging="420"/>
      </w:pPr>
    </w:lvl>
    <w:lvl w:ilvl="3" w:tplc="0409000F" w:tentative="1">
      <w:start w:val="1"/>
      <w:numFmt w:val="decimal"/>
      <w:lvlText w:val="%4."/>
      <w:lvlJc w:val="left"/>
      <w:pPr>
        <w:ind w:left="2903" w:hanging="420"/>
      </w:pPr>
    </w:lvl>
    <w:lvl w:ilvl="4" w:tplc="04090019" w:tentative="1">
      <w:start w:val="1"/>
      <w:numFmt w:val="lowerLetter"/>
      <w:lvlText w:val="%5)"/>
      <w:lvlJc w:val="left"/>
      <w:pPr>
        <w:ind w:left="3323" w:hanging="420"/>
      </w:pPr>
    </w:lvl>
    <w:lvl w:ilvl="5" w:tplc="0409001B" w:tentative="1">
      <w:start w:val="1"/>
      <w:numFmt w:val="lowerRoman"/>
      <w:lvlText w:val="%6."/>
      <w:lvlJc w:val="right"/>
      <w:pPr>
        <w:ind w:left="3743" w:hanging="420"/>
      </w:pPr>
    </w:lvl>
    <w:lvl w:ilvl="6" w:tplc="0409000F" w:tentative="1">
      <w:start w:val="1"/>
      <w:numFmt w:val="decimal"/>
      <w:lvlText w:val="%7."/>
      <w:lvlJc w:val="left"/>
      <w:pPr>
        <w:ind w:left="4163" w:hanging="420"/>
      </w:pPr>
    </w:lvl>
    <w:lvl w:ilvl="7" w:tplc="04090019" w:tentative="1">
      <w:start w:val="1"/>
      <w:numFmt w:val="lowerLetter"/>
      <w:lvlText w:val="%8)"/>
      <w:lvlJc w:val="left"/>
      <w:pPr>
        <w:ind w:left="4583" w:hanging="420"/>
      </w:pPr>
    </w:lvl>
    <w:lvl w:ilvl="8" w:tplc="0409001B" w:tentative="1">
      <w:start w:val="1"/>
      <w:numFmt w:val="lowerRoman"/>
      <w:lvlText w:val="%9."/>
      <w:lvlJc w:val="right"/>
      <w:pPr>
        <w:ind w:left="5003" w:hanging="420"/>
      </w:pPr>
    </w:lvl>
  </w:abstractNum>
  <w:abstractNum w:abstractNumId="19">
    <w:nsid w:val="7FF70B92"/>
    <w:multiLevelType w:val="multilevel"/>
    <w:tmpl w:val="7FF70B92"/>
    <w:lvl w:ilvl="0">
      <w:start w:val="1"/>
      <w:numFmt w:val="decimal"/>
      <w:lvlText w:val="%1."/>
      <w:lvlJc w:val="left"/>
      <w:pPr>
        <w:ind w:left="1572" w:hanging="213"/>
      </w:pPr>
      <w:rPr>
        <w:rFonts w:ascii="仿宋" w:eastAsia="仿宋" w:hAnsi="仿宋" w:cs="仿宋" w:hint="default"/>
        <w:w w:val="100"/>
        <w:sz w:val="19"/>
        <w:szCs w:val="19"/>
        <w:lang w:val="en-US" w:eastAsia="zh-CN" w:bidi="ar-SA"/>
      </w:rPr>
    </w:lvl>
    <w:lvl w:ilvl="1">
      <w:numFmt w:val="bullet"/>
      <w:lvlText w:val="•"/>
      <w:lvlJc w:val="left"/>
      <w:pPr>
        <w:ind w:left="2350" w:hanging="213"/>
      </w:pPr>
      <w:rPr>
        <w:rFonts w:hint="default"/>
        <w:lang w:val="en-US" w:eastAsia="zh-CN" w:bidi="ar-SA"/>
      </w:rPr>
    </w:lvl>
    <w:lvl w:ilvl="2">
      <w:numFmt w:val="bullet"/>
      <w:lvlText w:val="•"/>
      <w:lvlJc w:val="left"/>
      <w:pPr>
        <w:ind w:left="3121" w:hanging="213"/>
      </w:pPr>
      <w:rPr>
        <w:rFonts w:hint="default"/>
        <w:lang w:val="en-US" w:eastAsia="zh-CN" w:bidi="ar-SA"/>
      </w:rPr>
    </w:lvl>
    <w:lvl w:ilvl="3">
      <w:numFmt w:val="bullet"/>
      <w:lvlText w:val="•"/>
      <w:lvlJc w:val="left"/>
      <w:pPr>
        <w:ind w:left="3891" w:hanging="213"/>
      </w:pPr>
      <w:rPr>
        <w:rFonts w:hint="default"/>
        <w:lang w:val="en-US" w:eastAsia="zh-CN" w:bidi="ar-SA"/>
      </w:rPr>
    </w:lvl>
    <w:lvl w:ilvl="4">
      <w:numFmt w:val="bullet"/>
      <w:lvlText w:val="•"/>
      <w:lvlJc w:val="left"/>
      <w:pPr>
        <w:ind w:left="4662" w:hanging="213"/>
      </w:pPr>
      <w:rPr>
        <w:rFonts w:hint="default"/>
        <w:lang w:val="en-US" w:eastAsia="zh-CN" w:bidi="ar-SA"/>
      </w:rPr>
    </w:lvl>
    <w:lvl w:ilvl="5">
      <w:numFmt w:val="bullet"/>
      <w:lvlText w:val="•"/>
      <w:lvlJc w:val="left"/>
      <w:pPr>
        <w:ind w:left="5433" w:hanging="213"/>
      </w:pPr>
      <w:rPr>
        <w:rFonts w:hint="default"/>
        <w:lang w:val="en-US" w:eastAsia="zh-CN" w:bidi="ar-SA"/>
      </w:rPr>
    </w:lvl>
    <w:lvl w:ilvl="6">
      <w:numFmt w:val="bullet"/>
      <w:lvlText w:val="•"/>
      <w:lvlJc w:val="left"/>
      <w:pPr>
        <w:ind w:left="6203" w:hanging="213"/>
      </w:pPr>
      <w:rPr>
        <w:rFonts w:hint="default"/>
        <w:lang w:val="en-US" w:eastAsia="zh-CN" w:bidi="ar-SA"/>
      </w:rPr>
    </w:lvl>
    <w:lvl w:ilvl="7">
      <w:numFmt w:val="bullet"/>
      <w:lvlText w:val="•"/>
      <w:lvlJc w:val="left"/>
      <w:pPr>
        <w:ind w:left="6974" w:hanging="213"/>
      </w:pPr>
      <w:rPr>
        <w:rFonts w:hint="default"/>
        <w:lang w:val="en-US" w:eastAsia="zh-CN" w:bidi="ar-SA"/>
      </w:rPr>
    </w:lvl>
    <w:lvl w:ilvl="8">
      <w:numFmt w:val="bullet"/>
      <w:lvlText w:val="•"/>
      <w:lvlJc w:val="left"/>
      <w:pPr>
        <w:ind w:left="7745" w:hanging="213"/>
      </w:pPr>
      <w:rPr>
        <w:rFonts w:hint="default"/>
        <w:lang w:val="en-US" w:eastAsia="zh-CN" w:bidi="ar-SA"/>
      </w:rPr>
    </w:lvl>
  </w:abstractNum>
  <w:num w:numId="1">
    <w:abstractNumId w:val="10"/>
  </w:num>
  <w:num w:numId="2">
    <w:abstractNumId w:val="15"/>
  </w:num>
  <w:num w:numId="3">
    <w:abstractNumId w:val="19"/>
  </w:num>
  <w:num w:numId="4">
    <w:abstractNumId w:val="12"/>
  </w:num>
  <w:num w:numId="5">
    <w:abstractNumId w:val="2"/>
  </w:num>
  <w:num w:numId="6">
    <w:abstractNumId w:val="11"/>
  </w:num>
  <w:num w:numId="7">
    <w:abstractNumId w:val="5"/>
  </w:num>
  <w:num w:numId="8">
    <w:abstractNumId w:val="3"/>
  </w:num>
  <w:num w:numId="9">
    <w:abstractNumId w:val="8"/>
  </w:num>
  <w:num w:numId="10">
    <w:abstractNumId w:val="14"/>
  </w:num>
  <w:num w:numId="11">
    <w:abstractNumId w:val="9"/>
  </w:num>
  <w:num w:numId="12">
    <w:abstractNumId w:val="6"/>
  </w:num>
  <w:num w:numId="13">
    <w:abstractNumId w:val="16"/>
  </w:num>
  <w:num w:numId="14">
    <w:abstractNumId w:val="7"/>
  </w:num>
  <w:num w:numId="15">
    <w:abstractNumId w:val="1"/>
  </w:num>
  <w:num w:numId="16">
    <w:abstractNumId w:val="13"/>
  </w:num>
  <w:num w:numId="17">
    <w:abstractNumId w:val="4"/>
  </w:num>
  <w:num w:numId="18">
    <w:abstractNumId w:val="0"/>
  </w:num>
  <w:num w:numId="19">
    <w:abstractNumId w:val="17"/>
  </w:num>
  <w:num w:numId="2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ra">
    <w15:presenceInfo w15:providerId="None" w15:userId="S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CE"/>
    <w:rsid w:val="00063C61"/>
    <w:rsid w:val="00074F9E"/>
    <w:rsid w:val="00100FB7"/>
    <w:rsid w:val="0013472C"/>
    <w:rsid w:val="001735AB"/>
    <w:rsid w:val="0024619E"/>
    <w:rsid w:val="002704BF"/>
    <w:rsid w:val="00281983"/>
    <w:rsid w:val="00286FD0"/>
    <w:rsid w:val="002D44C1"/>
    <w:rsid w:val="003148A8"/>
    <w:rsid w:val="00385A7C"/>
    <w:rsid w:val="0039109E"/>
    <w:rsid w:val="00395AB1"/>
    <w:rsid w:val="003B6E85"/>
    <w:rsid w:val="003D722D"/>
    <w:rsid w:val="0041200D"/>
    <w:rsid w:val="004263C6"/>
    <w:rsid w:val="00430C54"/>
    <w:rsid w:val="004C0E96"/>
    <w:rsid w:val="00583CCE"/>
    <w:rsid w:val="00611C56"/>
    <w:rsid w:val="006D2288"/>
    <w:rsid w:val="006F5AE4"/>
    <w:rsid w:val="007332D3"/>
    <w:rsid w:val="00740CD4"/>
    <w:rsid w:val="00750247"/>
    <w:rsid w:val="007663CC"/>
    <w:rsid w:val="007918B0"/>
    <w:rsid w:val="00851195"/>
    <w:rsid w:val="00A27B24"/>
    <w:rsid w:val="00AB1992"/>
    <w:rsid w:val="00B07950"/>
    <w:rsid w:val="00B3745F"/>
    <w:rsid w:val="00C072DD"/>
    <w:rsid w:val="00C6648D"/>
    <w:rsid w:val="00C72CD5"/>
    <w:rsid w:val="00C72F19"/>
    <w:rsid w:val="00CA0158"/>
    <w:rsid w:val="00CD6095"/>
    <w:rsid w:val="00D7366B"/>
    <w:rsid w:val="00DA16D9"/>
    <w:rsid w:val="00DB740F"/>
    <w:rsid w:val="00DF5887"/>
    <w:rsid w:val="00E216AF"/>
    <w:rsid w:val="00E64300"/>
    <w:rsid w:val="00F47247"/>
    <w:rsid w:val="00F47B18"/>
    <w:rsid w:val="00F87982"/>
    <w:rsid w:val="00FC2F4E"/>
    <w:rsid w:val="00FC654E"/>
    <w:rsid w:val="00FD33DD"/>
    <w:rsid w:val="00FF7951"/>
    <w:rsid w:val="26FF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rPr>
  </w:style>
  <w:style w:type="paragraph" w:styleId="1">
    <w:name w:val="heading 1"/>
    <w:basedOn w:val="a"/>
    <w:next w:val="a"/>
    <w:uiPriority w:val="1"/>
    <w:qFormat/>
    <w:rsid w:val="00F47B18"/>
    <w:pPr>
      <w:spacing w:line="600" w:lineRule="exact"/>
      <w:ind w:firstLineChars="200" w:firstLine="200"/>
      <w:outlineLvl w:val="0"/>
    </w:pPr>
    <w:rPr>
      <w:rFonts w:eastAsia="黑体"/>
      <w:b/>
      <w:bCs/>
      <w:sz w:val="32"/>
      <w:szCs w:val="32"/>
    </w:rPr>
  </w:style>
  <w:style w:type="paragraph" w:styleId="2">
    <w:name w:val="heading 2"/>
    <w:basedOn w:val="a"/>
    <w:next w:val="a"/>
    <w:uiPriority w:val="1"/>
    <w:qFormat/>
    <w:rsid w:val="00F47B18"/>
    <w:pPr>
      <w:spacing w:line="600" w:lineRule="exact"/>
      <w:ind w:firstLineChars="200" w:firstLine="200"/>
      <w:outlineLvl w:val="1"/>
    </w:pPr>
    <w:rPr>
      <w:rFonts w:eastAsia="楷体"/>
      <w:b/>
      <w:bCs/>
      <w:sz w:val="32"/>
      <w:szCs w:val="28"/>
    </w:rPr>
  </w:style>
  <w:style w:type="paragraph" w:styleId="3">
    <w:name w:val="heading 3"/>
    <w:basedOn w:val="a"/>
    <w:next w:val="a"/>
    <w:link w:val="3Char"/>
    <w:uiPriority w:val="9"/>
    <w:unhideWhenUsed/>
    <w:qFormat/>
    <w:rsid w:val="00F47B18"/>
    <w:pPr>
      <w:keepNext/>
      <w:keepLines/>
      <w:spacing w:line="600" w:lineRule="exact"/>
      <w:ind w:firstLineChars="200" w:firstLine="20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styleId="a4">
    <w:name w:val="Body Text"/>
    <w:basedOn w:val="a"/>
    <w:link w:val="Char"/>
    <w:uiPriority w:val="1"/>
    <w:qFormat/>
    <w:pPr>
      <w:ind w:left="520"/>
    </w:pPr>
    <w:rPr>
      <w:sz w:val="28"/>
      <w:szCs w:val="28"/>
    </w:rPr>
  </w:style>
  <w:style w:type="paragraph" w:styleId="30">
    <w:name w:val="toc 3"/>
    <w:basedOn w:val="a"/>
    <w:next w:val="a"/>
    <w:uiPriority w:val="39"/>
    <w:qFormat/>
    <w:pPr>
      <w:spacing w:before="43"/>
      <w:ind w:left="1572" w:hanging="213"/>
    </w:pPr>
    <w:rPr>
      <w:sz w:val="21"/>
      <w:szCs w:val="21"/>
    </w:rPr>
  </w:style>
  <w:style w:type="paragraph" w:styleId="a5">
    <w:name w:val="Balloon Text"/>
    <w:basedOn w:val="a"/>
    <w:link w:val="Char0"/>
    <w:uiPriority w:val="99"/>
    <w:semiHidden/>
    <w:unhideWhenUsed/>
    <w:rPr>
      <w:sz w:val="18"/>
      <w:szCs w:val="18"/>
    </w:rPr>
  </w:style>
  <w:style w:type="paragraph" w:styleId="10">
    <w:name w:val="toc 1"/>
    <w:basedOn w:val="a"/>
    <w:next w:val="a"/>
    <w:uiPriority w:val="39"/>
    <w:qFormat/>
    <w:pPr>
      <w:spacing w:before="43"/>
      <w:ind w:left="520"/>
    </w:pPr>
    <w:rPr>
      <w:sz w:val="21"/>
      <w:szCs w:val="21"/>
    </w:rPr>
  </w:style>
  <w:style w:type="paragraph" w:styleId="20">
    <w:name w:val="toc 2"/>
    <w:basedOn w:val="a"/>
    <w:next w:val="a"/>
    <w:uiPriority w:val="39"/>
    <w:qFormat/>
    <w:pPr>
      <w:spacing w:before="43"/>
      <w:ind w:left="940"/>
    </w:pPr>
    <w:rPr>
      <w:sz w:val="21"/>
      <w:szCs w:val="21"/>
    </w:rPr>
  </w:style>
  <w:style w:type="paragraph" w:styleId="a6">
    <w:name w:val="Title"/>
    <w:basedOn w:val="a"/>
    <w:uiPriority w:val="1"/>
    <w:qFormat/>
    <w:pPr>
      <w:spacing w:before="149"/>
      <w:ind w:left="3233" w:right="627" w:hanging="1583"/>
    </w:pPr>
    <w:rPr>
      <w:rFonts w:ascii="微软雅黑" w:eastAsia="微软雅黑" w:hAnsi="微软雅黑" w:cs="微软雅黑"/>
      <w:sz w:val="48"/>
      <w:szCs w:val="4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1365" w:hanging="285"/>
    </w:pPr>
  </w:style>
  <w:style w:type="paragraph" w:customStyle="1" w:styleId="TableParagraph">
    <w:name w:val="Table Paragraph"/>
    <w:basedOn w:val="a"/>
    <w:uiPriority w:val="1"/>
    <w:qFormat/>
    <w:pPr>
      <w:spacing w:before="121"/>
      <w:jc w:val="center"/>
    </w:pPr>
  </w:style>
  <w:style w:type="character" w:customStyle="1" w:styleId="Char0">
    <w:name w:val="批注框文本 Char"/>
    <w:basedOn w:val="a0"/>
    <w:link w:val="a5"/>
    <w:uiPriority w:val="99"/>
    <w:semiHidden/>
    <w:rPr>
      <w:rFonts w:ascii="仿宋" w:eastAsia="仿宋" w:hAnsi="仿宋" w:cs="仿宋"/>
      <w:sz w:val="18"/>
      <w:szCs w:val="18"/>
      <w:lang w:eastAsia="zh-CN"/>
    </w:rPr>
  </w:style>
  <w:style w:type="character" w:styleId="a8">
    <w:name w:val="annotation reference"/>
    <w:basedOn w:val="a0"/>
    <w:uiPriority w:val="99"/>
    <w:semiHidden/>
    <w:unhideWhenUsed/>
    <w:rPr>
      <w:sz w:val="21"/>
      <w:szCs w:val="21"/>
    </w:rPr>
  </w:style>
  <w:style w:type="character" w:customStyle="1" w:styleId="Char">
    <w:name w:val="正文文本 Char"/>
    <w:basedOn w:val="a0"/>
    <w:link w:val="a4"/>
    <w:uiPriority w:val="1"/>
    <w:rsid w:val="00C6648D"/>
    <w:rPr>
      <w:rFonts w:ascii="仿宋" w:eastAsia="仿宋" w:hAnsi="仿宋" w:cs="仿宋"/>
      <w:sz w:val="28"/>
      <w:szCs w:val="28"/>
    </w:rPr>
  </w:style>
  <w:style w:type="character" w:customStyle="1" w:styleId="3Char">
    <w:name w:val="标题 3 Char"/>
    <w:basedOn w:val="a0"/>
    <w:link w:val="3"/>
    <w:uiPriority w:val="9"/>
    <w:rsid w:val="00F47B18"/>
    <w:rPr>
      <w:rFonts w:ascii="仿宋" w:eastAsia="仿宋" w:hAnsi="仿宋" w:cs="仿宋"/>
      <w:b/>
      <w:bCs/>
      <w:sz w:val="32"/>
      <w:szCs w:val="32"/>
    </w:rPr>
  </w:style>
  <w:style w:type="character" w:styleId="a9">
    <w:name w:val="Hyperlink"/>
    <w:basedOn w:val="a0"/>
    <w:uiPriority w:val="99"/>
    <w:unhideWhenUsed/>
    <w:rsid w:val="00C72F19"/>
    <w:rPr>
      <w:color w:val="0000FF" w:themeColor="hyperlink"/>
      <w:u w:val="single"/>
    </w:rPr>
  </w:style>
  <w:style w:type="paragraph" w:styleId="TOC">
    <w:name w:val="TOC Heading"/>
    <w:basedOn w:val="1"/>
    <w:next w:val="a"/>
    <w:uiPriority w:val="39"/>
    <w:unhideWhenUsed/>
    <w:qFormat/>
    <w:rsid w:val="00F47B18"/>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aa">
    <w:name w:val="header"/>
    <w:basedOn w:val="a"/>
    <w:link w:val="Char1"/>
    <w:uiPriority w:val="99"/>
    <w:unhideWhenUsed/>
    <w:rsid w:val="00A27B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A27B24"/>
    <w:rPr>
      <w:rFonts w:ascii="仿宋" w:eastAsia="仿宋" w:hAnsi="仿宋" w:cs="仿宋"/>
      <w:sz w:val="18"/>
      <w:szCs w:val="18"/>
    </w:rPr>
  </w:style>
  <w:style w:type="paragraph" w:styleId="ab">
    <w:name w:val="footer"/>
    <w:basedOn w:val="a"/>
    <w:link w:val="Char2"/>
    <w:uiPriority w:val="99"/>
    <w:unhideWhenUsed/>
    <w:rsid w:val="00A27B24"/>
    <w:pPr>
      <w:tabs>
        <w:tab w:val="center" w:pos="4153"/>
        <w:tab w:val="right" w:pos="8306"/>
      </w:tabs>
      <w:snapToGrid w:val="0"/>
    </w:pPr>
    <w:rPr>
      <w:sz w:val="18"/>
      <w:szCs w:val="18"/>
    </w:rPr>
  </w:style>
  <w:style w:type="character" w:customStyle="1" w:styleId="Char2">
    <w:name w:val="页脚 Char"/>
    <w:basedOn w:val="a0"/>
    <w:link w:val="ab"/>
    <w:uiPriority w:val="99"/>
    <w:rsid w:val="00A27B24"/>
    <w:rPr>
      <w:rFonts w:ascii="仿宋" w:eastAsia="仿宋" w:hAnsi="仿宋" w:cs="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rPr>
  </w:style>
  <w:style w:type="paragraph" w:styleId="1">
    <w:name w:val="heading 1"/>
    <w:basedOn w:val="a"/>
    <w:next w:val="a"/>
    <w:uiPriority w:val="1"/>
    <w:qFormat/>
    <w:rsid w:val="00F47B18"/>
    <w:pPr>
      <w:spacing w:line="600" w:lineRule="exact"/>
      <w:ind w:firstLineChars="200" w:firstLine="200"/>
      <w:outlineLvl w:val="0"/>
    </w:pPr>
    <w:rPr>
      <w:rFonts w:eastAsia="黑体"/>
      <w:b/>
      <w:bCs/>
      <w:sz w:val="32"/>
      <w:szCs w:val="32"/>
    </w:rPr>
  </w:style>
  <w:style w:type="paragraph" w:styleId="2">
    <w:name w:val="heading 2"/>
    <w:basedOn w:val="a"/>
    <w:next w:val="a"/>
    <w:uiPriority w:val="1"/>
    <w:qFormat/>
    <w:rsid w:val="00F47B18"/>
    <w:pPr>
      <w:spacing w:line="600" w:lineRule="exact"/>
      <w:ind w:firstLineChars="200" w:firstLine="200"/>
      <w:outlineLvl w:val="1"/>
    </w:pPr>
    <w:rPr>
      <w:rFonts w:eastAsia="楷体"/>
      <w:b/>
      <w:bCs/>
      <w:sz w:val="32"/>
      <w:szCs w:val="28"/>
    </w:rPr>
  </w:style>
  <w:style w:type="paragraph" w:styleId="3">
    <w:name w:val="heading 3"/>
    <w:basedOn w:val="a"/>
    <w:next w:val="a"/>
    <w:link w:val="3Char"/>
    <w:uiPriority w:val="9"/>
    <w:unhideWhenUsed/>
    <w:qFormat/>
    <w:rsid w:val="00F47B18"/>
    <w:pPr>
      <w:keepNext/>
      <w:keepLines/>
      <w:spacing w:line="600" w:lineRule="exact"/>
      <w:ind w:firstLineChars="200" w:firstLine="20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styleId="a4">
    <w:name w:val="Body Text"/>
    <w:basedOn w:val="a"/>
    <w:link w:val="Char"/>
    <w:uiPriority w:val="1"/>
    <w:qFormat/>
    <w:pPr>
      <w:ind w:left="520"/>
    </w:pPr>
    <w:rPr>
      <w:sz w:val="28"/>
      <w:szCs w:val="28"/>
    </w:rPr>
  </w:style>
  <w:style w:type="paragraph" w:styleId="30">
    <w:name w:val="toc 3"/>
    <w:basedOn w:val="a"/>
    <w:next w:val="a"/>
    <w:uiPriority w:val="39"/>
    <w:qFormat/>
    <w:pPr>
      <w:spacing w:before="43"/>
      <w:ind w:left="1572" w:hanging="213"/>
    </w:pPr>
    <w:rPr>
      <w:sz w:val="21"/>
      <w:szCs w:val="21"/>
    </w:rPr>
  </w:style>
  <w:style w:type="paragraph" w:styleId="a5">
    <w:name w:val="Balloon Text"/>
    <w:basedOn w:val="a"/>
    <w:link w:val="Char0"/>
    <w:uiPriority w:val="99"/>
    <w:semiHidden/>
    <w:unhideWhenUsed/>
    <w:rPr>
      <w:sz w:val="18"/>
      <w:szCs w:val="18"/>
    </w:rPr>
  </w:style>
  <w:style w:type="paragraph" w:styleId="10">
    <w:name w:val="toc 1"/>
    <w:basedOn w:val="a"/>
    <w:next w:val="a"/>
    <w:uiPriority w:val="39"/>
    <w:qFormat/>
    <w:pPr>
      <w:spacing w:before="43"/>
      <w:ind w:left="520"/>
    </w:pPr>
    <w:rPr>
      <w:sz w:val="21"/>
      <w:szCs w:val="21"/>
    </w:rPr>
  </w:style>
  <w:style w:type="paragraph" w:styleId="20">
    <w:name w:val="toc 2"/>
    <w:basedOn w:val="a"/>
    <w:next w:val="a"/>
    <w:uiPriority w:val="39"/>
    <w:qFormat/>
    <w:pPr>
      <w:spacing w:before="43"/>
      <w:ind w:left="940"/>
    </w:pPr>
    <w:rPr>
      <w:sz w:val="21"/>
      <w:szCs w:val="21"/>
    </w:rPr>
  </w:style>
  <w:style w:type="paragraph" w:styleId="a6">
    <w:name w:val="Title"/>
    <w:basedOn w:val="a"/>
    <w:uiPriority w:val="1"/>
    <w:qFormat/>
    <w:pPr>
      <w:spacing w:before="149"/>
      <w:ind w:left="3233" w:right="627" w:hanging="1583"/>
    </w:pPr>
    <w:rPr>
      <w:rFonts w:ascii="微软雅黑" w:eastAsia="微软雅黑" w:hAnsi="微软雅黑" w:cs="微软雅黑"/>
      <w:sz w:val="48"/>
      <w:szCs w:val="4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1365" w:hanging="285"/>
    </w:pPr>
  </w:style>
  <w:style w:type="paragraph" w:customStyle="1" w:styleId="TableParagraph">
    <w:name w:val="Table Paragraph"/>
    <w:basedOn w:val="a"/>
    <w:uiPriority w:val="1"/>
    <w:qFormat/>
    <w:pPr>
      <w:spacing w:before="121"/>
      <w:jc w:val="center"/>
    </w:pPr>
  </w:style>
  <w:style w:type="character" w:customStyle="1" w:styleId="Char0">
    <w:name w:val="批注框文本 Char"/>
    <w:basedOn w:val="a0"/>
    <w:link w:val="a5"/>
    <w:uiPriority w:val="99"/>
    <w:semiHidden/>
    <w:rPr>
      <w:rFonts w:ascii="仿宋" w:eastAsia="仿宋" w:hAnsi="仿宋" w:cs="仿宋"/>
      <w:sz w:val="18"/>
      <w:szCs w:val="18"/>
      <w:lang w:eastAsia="zh-CN"/>
    </w:rPr>
  </w:style>
  <w:style w:type="character" w:styleId="a8">
    <w:name w:val="annotation reference"/>
    <w:basedOn w:val="a0"/>
    <w:uiPriority w:val="99"/>
    <w:semiHidden/>
    <w:unhideWhenUsed/>
    <w:rPr>
      <w:sz w:val="21"/>
      <w:szCs w:val="21"/>
    </w:rPr>
  </w:style>
  <w:style w:type="character" w:customStyle="1" w:styleId="Char">
    <w:name w:val="正文文本 Char"/>
    <w:basedOn w:val="a0"/>
    <w:link w:val="a4"/>
    <w:uiPriority w:val="1"/>
    <w:rsid w:val="00C6648D"/>
    <w:rPr>
      <w:rFonts w:ascii="仿宋" w:eastAsia="仿宋" w:hAnsi="仿宋" w:cs="仿宋"/>
      <w:sz w:val="28"/>
      <w:szCs w:val="28"/>
    </w:rPr>
  </w:style>
  <w:style w:type="character" w:customStyle="1" w:styleId="3Char">
    <w:name w:val="标题 3 Char"/>
    <w:basedOn w:val="a0"/>
    <w:link w:val="3"/>
    <w:uiPriority w:val="9"/>
    <w:rsid w:val="00F47B18"/>
    <w:rPr>
      <w:rFonts w:ascii="仿宋" w:eastAsia="仿宋" w:hAnsi="仿宋" w:cs="仿宋"/>
      <w:b/>
      <w:bCs/>
      <w:sz w:val="32"/>
      <w:szCs w:val="32"/>
    </w:rPr>
  </w:style>
  <w:style w:type="character" w:styleId="a9">
    <w:name w:val="Hyperlink"/>
    <w:basedOn w:val="a0"/>
    <w:uiPriority w:val="99"/>
    <w:unhideWhenUsed/>
    <w:rsid w:val="00C72F19"/>
    <w:rPr>
      <w:color w:val="0000FF" w:themeColor="hyperlink"/>
      <w:u w:val="single"/>
    </w:rPr>
  </w:style>
  <w:style w:type="paragraph" w:styleId="TOC">
    <w:name w:val="TOC Heading"/>
    <w:basedOn w:val="1"/>
    <w:next w:val="a"/>
    <w:uiPriority w:val="39"/>
    <w:unhideWhenUsed/>
    <w:qFormat/>
    <w:rsid w:val="00F47B18"/>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aa">
    <w:name w:val="header"/>
    <w:basedOn w:val="a"/>
    <w:link w:val="Char1"/>
    <w:uiPriority w:val="99"/>
    <w:unhideWhenUsed/>
    <w:rsid w:val="00A27B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A27B24"/>
    <w:rPr>
      <w:rFonts w:ascii="仿宋" w:eastAsia="仿宋" w:hAnsi="仿宋" w:cs="仿宋"/>
      <w:sz w:val="18"/>
      <w:szCs w:val="18"/>
    </w:rPr>
  </w:style>
  <w:style w:type="paragraph" w:styleId="ab">
    <w:name w:val="footer"/>
    <w:basedOn w:val="a"/>
    <w:link w:val="Char2"/>
    <w:uiPriority w:val="99"/>
    <w:unhideWhenUsed/>
    <w:rsid w:val="00A27B24"/>
    <w:pPr>
      <w:tabs>
        <w:tab w:val="center" w:pos="4153"/>
        <w:tab w:val="right" w:pos="8306"/>
      </w:tabs>
      <w:snapToGrid w:val="0"/>
    </w:pPr>
    <w:rPr>
      <w:sz w:val="18"/>
      <w:szCs w:val="18"/>
    </w:rPr>
  </w:style>
  <w:style w:type="character" w:customStyle="1" w:styleId="Char2">
    <w:name w:val="页脚 Char"/>
    <w:basedOn w:val="a0"/>
    <w:link w:val="ab"/>
    <w:uiPriority w:val="99"/>
    <w:rsid w:val="00A27B24"/>
    <w:rPr>
      <w:rFonts w:ascii="仿宋" w:eastAsia="仿宋" w:hAnsi="仿宋" w:cs="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10.34.85.102/v3/gourl.asp?rid=611" TargetMode="Externa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10.34.85.102/v3/gourl.asp?rid=2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10.34.85.102/v3/gourl.asp?rid=210" TargetMode="External"/><Relationship Id="rId5" Type="http://schemas.microsoft.com/office/2007/relationships/stylesWithEffects" Target="stylesWithEffects.xml"/><Relationship Id="rId15" Type="http://schemas.openxmlformats.org/officeDocument/2006/relationships/hyperlink" Target="http://210.34.85.102/v3/gourl.asp?rid=234" TargetMode="External"/><Relationship Id="rId10" Type="http://schemas.openxmlformats.org/officeDocument/2006/relationships/hyperlink" Target="http://210.34.85.102/v3/gourl.asp?rid=514"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210.34.85.102/v3/gourl.asp?rid=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27CB7-9B24-422E-A7D4-0416D5FA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30</Pages>
  <Words>8664</Words>
  <Characters>9272</Characters>
  <Application>Microsoft Office Word</Application>
  <DocSecurity>0</DocSecurity>
  <Lines>579</Lines>
  <Paragraphs>427</Paragraphs>
  <ScaleCrop>false</ScaleCrop>
  <Company/>
  <LinksUpToDate>false</LinksUpToDate>
  <CharactersWithSpaces>17509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刘丹玲</cp:lastModifiedBy>
  <cp:revision>28</cp:revision>
  <cp:lastPrinted>2022-04-28T08:08:00Z</cp:lastPrinted>
  <dcterms:created xsi:type="dcterms:W3CDTF">2022-04-28T02:47:00Z</dcterms:created>
  <dcterms:modified xsi:type="dcterms:W3CDTF">2022-09-27T08:52:00Z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Microsoft® Word 2019</vt:lpwstr>
  </property>
  <property fmtid="{D5CDD505-2E9C-101B-9397-08002B2CF9AE}" pid="4" name="LastSaved">
    <vt:filetime>2022-04-23T00:00:00Z</vt:filetime>
  </property>
  <property fmtid="{D5CDD505-2E9C-101B-9397-08002B2CF9AE}" pid="5" name="KSOProductBuildVer">
    <vt:lpwstr>2052-11.1.0.11365</vt:lpwstr>
  </property>
  <property fmtid="{D5CDD505-2E9C-101B-9397-08002B2CF9AE}" pid="6" name="ICV">
    <vt:lpwstr>B79E7A445FD945FC932133D0D767D851</vt:lpwstr>
  </property>
</Properties>
</file>