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04" w:rsidRDefault="00FC5604" w:rsidP="00FC5604">
      <w:pPr>
        <w:snapToGrid w:val="0"/>
        <w:spacing w:line="580" w:lineRule="exact"/>
        <w:rPr>
          <w:rFonts w:ascii="仿宋_GB2312" w:eastAsia="仿宋_GB2312"/>
          <w:sz w:val="32"/>
          <w:szCs w:val="32"/>
        </w:rPr>
      </w:pPr>
      <w:r>
        <w:rPr>
          <w:rFonts w:ascii="仿宋_GB2312" w:eastAsia="仿宋_GB2312" w:hint="eastAsia"/>
          <w:sz w:val="32"/>
          <w:szCs w:val="32"/>
        </w:rPr>
        <w:t>附件3</w:t>
      </w:r>
    </w:p>
    <w:p w:rsidR="00FC5604" w:rsidRDefault="00FC5604" w:rsidP="00FC5604">
      <w:pPr>
        <w:snapToGrid w:val="0"/>
        <w:spacing w:line="580" w:lineRule="exact"/>
        <w:ind w:firstLineChars="200" w:firstLine="720"/>
        <w:jc w:val="center"/>
        <w:rPr>
          <w:rFonts w:ascii="仿宋_GB2312" w:eastAsia="仿宋_GB2312"/>
          <w:sz w:val="32"/>
          <w:szCs w:val="32"/>
        </w:rPr>
      </w:pPr>
      <w:r>
        <w:rPr>
          <w:rFonts w:ascii="方正小标宋_GBK" w:eastAsia="方正小标宋_GBK" w:hAnsi="仿宋" w:hint="eastAsia"/>
          <w:sz w:val="36"/>
          <w:szCs w:val="36"/>
        </w:rPr>
        <w:t>2</w:t>
      </w:r>
      <w:r>
        <w:rPr>
          <w:rFonts w:ascii="方正小标宋_GBK" w:eastAsia="方正小标宋_GBK" w:hAnsi="仿宋"/>
          <w:sz w:val="36"/>
          <w:szCs w:val="36"/>
        </w:rPr>
        <w:t>020</w:t>
      </w:r>
      <w:r>
        <w:rPr>
          <w:rFonts w:ascii="方正小标宋_GBK" w:eastAsia="方正小标宋_GBK" w:hAnsi="仿宋" w:hint="eastAsia"/>
          <w:sz w:val="36"/>
          <w:szCs w:val="36"/>
        </w:rPr>
        <w:t>年</w:t>
      </w:r>
      <w:r w:rsidRPr="00202579">
        <w:rPr>
          <w:rFonts w:ascii="方正小标宋_GBK" w:eastAsia="方正小标宋_GBK" w:hAnsi="仿宋" w:hint="eastAsia"/>
          <w:sz w:val="36"/>
          <w:szCs w:val="36"/>
        </w:rPr>
        <w:t>学位授权点建设年度报告</w:t>
      </w:r>
    </w:p>
    <w:p w:rsidR="00FC5604" w:rsidRDefault="00FC5604" w:rsidP="00FC5604">
      <w:pPr>
        <w:snapToGrid w:val="0"/>
        <w:spacing w:line="580" w:lineRule="exact"/>
        <w:rPr>
          <w:rFonts w:ascii="仿宋_GB2312" w:eastAsia="仿宋_GB2312"/>
          <w:sz w:val="32"/>
          <w:szCs w:val="32"/>
        </w:rPr>
      </w:pPr>
    </w:p>
    <w:p w:rsidR="00FC5604" w:rsidRPr="00F63F12" w:rsidRDefault="00FC5604" w:rsidP="00FC5604">
      <w:pPr>
        <w:spacing w:line="360" w:lineRule="auto"/>
        <w:ind w:firstLineChars="200" w:firstLine="640"/>
        <w:rPr>
          <w:rFonts w:ascii="仿宋_GB2312" w:eastAsia="仿宋_GB2312" w:hAnsi="黑体" w:cs="黑体"/>
          <w:bCs/>
          <w:sz w:val="32"/>
          <w:szCs w:val="32"/>
        </w:rPr>
      </w:pPr>
      <w:r w:rsidRPr="00F63F12">
        <w:rPr>
          <w:rFonts w:ascii="仿宋_GB2312" w:eastAsia="仿宋_GB2312" w:hAnsi="黑体" w:cs="黑体" w:hint="eastAsia"/>
          <w:bCs/>
          <w:sz w:val="32"/>
          <w:szCs w:val="32"/>
        </w:rPr>
        <w:t>一、学位授权点基本情况</w:t>
      </w:r>
    </w:p>
    <w:p w:rsidR="00FC5604" w:rsidRDefault="00FC5604" w:rsidP="00FC5604">
      <w:pPr>
        <w:spacing w:line="360" w:lineRule="auto"/>
        <w:ind w:firstLineChars="200" w:firstLine="640"/>
        <w:rPr>
          <w:rFonts w:ascii="仿宋_GB2312" w:eastAsia="仿宋_GB2312" w:hAnsi="仿宋" w:cs="仿宋"/>
          <w:sz w:val="32"/>
          <w:szCs w:val="32"/>
        </w:rPr>
      </w:pPr>
      <w:r w:rsidRPr="00F63F12">
        <w:rPr>
          <w:rFonts w:ascii="仿宋_GB2312" w:eastAsia="仿宋_GB2312" w:hAnsi="仿宋" w:cs="仿宋" w:hint="eastAsia"/>
          <w:sz w:val="32"/>
          <w:szCs w:val="32"/>
        </w:rPr>
        <w:t>（一）目标与标准</w:t>
      </w:r>
    </w:p>
    <w:p w:rsidR="00FC5604" w:rsidRPr="00FC5604" w:rsidRDefault="00FC5604" w:rsidP="00FC5604">
      <w:pPr>
        <w:spacing w:line="360" w:lineRule="auto"/>
        <w:ind w:firstLineChars="200" w:firstLine="560"/>
        <w:rPr>
          <w:rFonts w:ascii="宋体" w:hAnsi="宋体" w:cs="仿宋"/>
          <w:sz w:val="28"/>
          <w:szCs w:val="28"/>
        </w:rPr>
      </w:pPr>
      <w:r w:rsidRPr="00FC5604">
        <w:rPr>
          <w:rFonts w:ascii="宋体" w:hAnsi="宋体" w:cs="仿宋" w:hint="eastAsia"/>
          <w:sz w:val="28"/>
          <w:szCs w:val="28"/>
        </w:rPr>
        <w:t>（1）培养目标</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立足福建省经济发展建设的需求，本学位点招收攻读学术型硕士学位研究生，是为了培养热爱祖国，拥护中国共产党的领导，拥护社会主义制度，遵纪守法，品德良好，掌握机械工程领域坚实的基础理论和系统的专业知识，具有创新精神和从事科学研究、教学、管理或独立担负专门技术工作能力的高级专门人才。具体要求如下：</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1）坚持党的基本路线，热爱祖国，遵纪守法，具有良好的科研道德和敬业精神。品行端正，诚实守信，身心健康。</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2）适应科技进步和社会发展的需要，在本门学科上掌握坚实的基础理论和系统的专门知识，有较强的自学能力和较宽的知识面，具有较强的创新能力、实践能力和创业精神。</w:t>
      </w:r>
    </w:p>
    <w:p w:rsid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3）掌握一门外国语，具有较熟练的阅读能力，一定的写、译能力和基本的听、说能力，能适应本专业学习、研究和学术交流的需要。</w:t>
      </w:r>
    </w:p>
    <w:p w:rsidR="00FC5604" w:rsidRPr="00FC5604" w:rsidRDefault="00FC5604" w:rsidP="00FC5604">
      <w:pPr>
        <w:spacing w:line="360" w:lineRule="auto"/>
        <w:ind w:firstLineChars="200" w:firstLine="560"/>
        <w:rPr>
          <w:rFonts w:ascii="宋体" w:hAnsi="宋体" w:cs="仿宋"/>
          <w:sz w:val="28"/>
          <w:szCs w:val="28"/>
        </w:rPr>
      </w:pPr>
      <w:r w:rsidRPr="00FC5604">
        <w:rPr>
          <w:rFonts w:ascii="宋体" w:hAnsi="宋体" w:cs="仿宋" w:hint="eastAsia"/>
          <w:sz w:val="28"/>
          <w:szCs w:val="28"/>
        </w:rPr>
        <w:t>（1）</w:t>
      </w:r>
      <w:r>
        <w:rPr>
          <w:rFonts w:ascii="宋体" w:hAnsi="宋体" w:cs="仿宋" w:hint="eastAsia"/>
          <w:sz w:val="28"/>
          <w:szCs w:val="28"/>
        </w:rPr>
        <w:t>学位标准</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硕士研究生基本学制3年，实行学分制。理论课程总学分不少于30学分，其中学位课程17学分，非学位课程不低于13学分；实践培养环节由学术活动与实践教育构成，</w:t>
      </w:r>
      <w:proofErr w:type="gramStart"/>
      <w:r w:rsidRPr="00FC5604">
        <w:rPr>
          <w:rFonts w:ascii="宋体" w:hAnsi="宋体" w:cs="仿宋" w:hint="eastAsia"/>
          <w:sz w:val="24"/>
          <w:szCs w:val="24"/>
        </w:rPr>
        <w:t>不</w:t>
      </w:r>
      <w:proofErr w:type="gramEnd"/>
      <w:r w:rsidRPr="00FC5604">
        <w:rPr>
          <w:rFonts w:ascii="宋体" w:hAnsi="宋体" w:cs="仿宋" w:hint="eastAsia"/>
          <w:sz w:val="24"/>
          <w:szCs w:val="24"/>
        </w:rPr>
        <w:t>于少5学分。研究生申请学位授予前，必须符合以下条件之一：（1）以本人为第一作者、导师为通讯作者（或导师第一作者，学生第二作者）发表（或录用）本领域核心及以上期刊，或被SCI(E)、EI、SSCI、CSSCI、ISTP收录的学术论文1篇及以上；（2）以第一申请人（或导师第一申请人，学生第二申请人）申请并被受理发明专利1件及以上或以第一申请人获批实用新型专利1件及以上（均需与所研究领域相关）；（3）参加学院认可的研究生竞赛，获得省</w:t>
      </w:r>
      <w:r w:rsidRPr="00FC5604">
        <w:rPr>
          <w:rFonts w:ascii="宋体" w:hAnsi="宋体" w:cs="仿宋" w:hint="eastAsia"/>
          <w:sz w:val="24"/>
          <w:szCs w:val="24"/>
        </w:rPr>
        <w:lastRenderedPageBreak/>
        <w:t>级一等奖或国家级二等奖及以上的奖励，且排名在前二位。以上成果的第一完成单位必须为福建农林大学。</w:t>
      </w:r>
    </w:p>
    <w:p w:rsidR="00FC5604" w:rsidRDefault="00FC5604" w:rsidP="00FC5604">
      <w:pPr>
        <w:spacing w:line="360" w:lineRule="auto"/>
        <w:ind w:firstLine="645"/>
        <w:rPr>
          <w:rFonts w:ascii="仿宋_GB2312" w:eastAsia="仿宋_GB2312"/>
          <w:sz w:val="32"/>
          <w:szCs w:val="32"/>
        </w:rPr>
      </w:pPr>
      <w:r w:rsidRPr="00F63F12">
        <w:rPr>
          <w:rFonts w:ascii="仿宋_GB2312" w:eastAsia="仿宋_GB2312" w:hint="eastAsia"/>
          <w:sz w:val="32"/>
          <w:szCs w:val="32"/>
        </w:rPr>
        <w:t>（二）基本条件：</w:t>
      </w:r>
    </w:p>
    <w:p w:rsidR="00FC5604" w:rsidRDefault="00FC5604" w:rsidP="00FC5604">
      <w:pPr>
        <w:spacing w:line="360" w:lineRule="auto"/>
        <w:ind w:firstLine="645"/>
        <w:rPr>
          <w:rFonts w:ascii="宋体" w:hAnsi="宋体"/>
          <w:sz w:val="28"/>
          <w:szCs w:val="28"/>
        </w:rPr>
      </w:pPr>
      <w:r w:rsidRPr="00FC5604">
        <w:rPr>
          <w:rFonts w:ascii="宋体" w:hAnsi="宋体" w:hint="eastAsia"/>
          <w:sz w:val="28"/>
          <w:szCs w:val="28"/>
        </w:rPr>
        <w:t>（1）培养方向</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本学位点目前</w:t>
      </w:r>
      <w:r w:rsidR="007F1DA8">
        <w:rPr>
          <w:rFonts w:ascii="宋体" w:hAnsi="宋体" w:cs="仿宋" w:hint="eastAsia"/>
          <w:sz w:val="24"/>
          <w:szCs w:val="24"/>
        </w:rPr>
        <w:t>有三</w:t>
      </w:r>
      <w:r w:rsidRPr="00FC5604">
        <w:rPr>
          <w:rFonts w:ascii="宋体" w:hAnsi="宋体" w:cs="仿宋" w:hint="eastAsia"/>
          <w:sz w:val="24"/>
          <w:szCs w:val="24"/>
        </w:rPr>
        <w:t>个稳定、特色鲜明的研究方向：1）机械现代设计理论及应用：以小型山地收获、耕种以及加工设备为对象，基于优化设计、计算机仿真以及虚拟现实等理论和技术，致力于丘陵地貌经济作物种植、收获及加工的机械化和智能化的研究；2）先进制造与特种材料制备技术：在钢基、铜基等材料的微细结构特种成形方法及过程、传质传热、材料的界面与性能、太阳能光热转换、电子封装材料、光催化材料、LED、静压推力轴承等大热流密度的热控制等领域进行了深入研究并取得了好的成果，并应用于多个领域。3）</w:t>
      </w:r>
      <w:r w:rsidR="007F1DA8">
        <w:rPr>
          <w:rFonts w:ascii="宋体" w:hAnsi="宋体" w:cs="仿宋" w:hint="eastAsia"/>
          <w:sz w:val="24"/>
          <w:szCs w:val="24"/>
        </w:rPr>
        <w:t>机电一体化工程</w:t>
      </w:r>
      <w:r w:rsidRPr="00FC5604">
        <w:rPr>
          <w:rFonts w:ascii="宋体" w:hAnsi="宋体" w:cs="仿宋" w:hint="eastAsia"/>
          <w:sz w:val="24"/>
          <w:szCs w:val="24"/>
        </w:rPr>
        <w:t>：依托福建省汽车产业的布局和发展，在小型汽车节能减排、汽车全生命周期评价以及汽车先进设计制造技术等领域形成了特色，并在电动汽车电池成组应用技术、电池散热以及使用生命周期预测方面做了探索性的研究</w:t>
      </w:r>
      <w:r w:rsidR="007F1DA8">
        <w:rPr>
          <w:rFonts w:ascii="宋体" w:hAnsi="宋体" w:cs="仿宋" w:hint="eastAsia"/>
          <w:sz w:val="24"/>
          <w:szCs w:val="24"/>
        </w:rPr>
        <w:t>；</w:t>
      </w:r>
      <w:r w:rsidRPr="00FC5604">
        <w:rPr>
          <w:rFonts w:ascii="宋体" w:hAnsi="宋体" w:cs="仿宋" w:hint="eastAsia"/>
          <w:sz w:val="24"/>
          <w:szCs w:val="24"/>
        </w:rPr>
        <w:t>在新型微机电材料的性能预测、复合材料/金属连接技术开发以及微型医疗器械等方向有较深厚的理论和实践储备，并形成了一定的特色。</w:t>
      </w:r>
    </w:p>
    <w:p w:rsidR="00FC5604" w:rsidRDefault="00FC5604" w:rsidP="00FC5604">
      <w:pPr>
        <w:spacing w:line="360" w:lineRule="auto"/>
        <w:ind w:firstLine="645"/>
        <w:rPr>
          <w:rFonts w:ascii="宋体" w:hAnsi="宋体"/>
          <w:sz w:val="28"/>
          <w:szCs w:val="28"/>
        </w:rPr>
      </w:pPr>
      <w:r w:rsidRPr="00FC5604">
        <w:rPr>
          <w:rFonts w:ascii="宋体" w:hAnsi="宋体" w:hint="eastAsia"/>
          <w:sz w:val="28"/>
          <w:szCs w:val="28"/>
        </w:rPr>
        <w:t>（2）师资队伍</w:t>
      </w:r>
    </w:p>
    <w:p w:rsidR="00FC5604" w:rsidRPr="00FC5604" w:rsidRDefault="00FC5604" w:rsidP="0038492E">
      <w:pPr>
        <w:spacing w:line="360" w:lineRule="auto"/>
        <w:ind w:firstLineChars="200" w:firstLine="480"/>
        <w:rPr>
          <w:rFonts w:ascii="宋体" w:hAnsi="宋体" w:cs="仿宋"/>
          <w:sz w:val="24"/>
          <w:szCs w:val="24"/>
        </w:rPr>
      </w:pPr>
      <w:r w:rsidRPr="00FC5604">
        <w:rPr>
          <w:rFonts w:ascii="宋体" w:hAnsi="宋体" w:cs="仿宋" w:hint="eastAsia"/>
          <w:sz w:val="24"/>
          <w:szCs w:val="24"/>
        </w:rPr>
        <w:t>本学位</w:t>
      </w:r>
      <w:proofErr w:type="gramStart"/>
      <w:r w:rsidRPr="00FC5604">
        <w:rPr>
          <w:rFonts w:ascii="宋体" w:hAnsi="宋体" w:cs="仿宋" w:hint="eastAsia"/>
          <w:sz w:val="24"/>
          <w:szCs w:val="24"/>
        </w:rPr>
        <w:t>点现有</w:t>
      </w:r>
      <w:proofErr w:type="gramEnd"/>
      <w:r w:rsidR="007846D3">
        <w:rPr>
          <w:rFonts w:ascii="宋体" w:hAnsi="宋体" w:cs="仿宋" w:hint="eastAsia"/>
          <w:sz w:val="24"/>
          <w:szCs w:val="24"/>
        </w:rPr>
        <w:t>专任</w:t>
      </w:r>
      <w:r w:rsidRPr="00FC5604">
        <w:rPr>
          <w:rFonts w:ascii="宋体" w:hAnsi="宋体" w:cs="仿宋" w:hint="eastAsia"/>
          <w:sz w:val="24"/>
          <w:szCs w:val="24"/>
        </w:rPr>
        <w:t>教师</w:t>
      </w:r>
      <w:r w:rsidR="007846D3">
        <w:rPr>
          <w:rFonts w:ascii="宋体" w:hAnsi="宋体" w:cs="仿宋"/>
          <w:sz w:val="24"/>
          <w:szCs w:val="24"/>
        </w:rPr>
        <w:t>29</w:t>
      </w:r>
      <w:r w:rsidRPr="00FC5604">
        <w:rPr>
          <w:rFonts w:ascii="宋体" w:hAnsi="宋体" w:cs="仿宋" w:hint="eastAsia"/>
          <w:sz w:val="24"/>
          <w:szCs w:val="24"/>
        </w:rPr>
        <w:t>人，硕士研究生导师1</w:t>
      </w:r>
      <w:r w:rsidR="003B7D52">
        <w:rPr>
          <w:rFonts w:ascii="宋体" w:hAnsi="宋体" w:cs="仿宋"/>
          <w:sz w:val="24"/>
          <w:szCs w:val="24"/>
        </w:rPr>
        <w:t>1</w:t>
      </w:r>
      <w:r w:rsidRPr="00FC5604">
        <w:rPr>
          <w:rFonts w:ascii="宋体" w:hAnsi="宋体" w:cs="仿宋" w:hint="eastAsia"/>
          <w:sz w:val="24"/>
          <w:szCs w:val="24"/>
        </w:rPr>
        <w:t>人，其中教授</w:t>
      </w:r>
      <w:r w:rsidR="003B7D52">
        <w:rPr>
          <w:rFonts w:ascii="宋体" w:hAnsi="宋体" w:cs="仿宋"/>
          <w:sz w:val="24"/>
          <w:szCs w:val="24"/>
        </w:rPr>
        <w:t>3</w:t>
      </w:r>
      <w:r w:rsidRPr="00FC5604">
        <w:rPr>
          <w:rFonts w:ascii="宋体" w:hAnsi="宋体" w:cs="仿宋" w:hint="eastAsia"/>
          <w:sz w:val="24"/>
          <w:szCs w:val="24"/>
        </w:rPr>
        <w:t>人，副教授1</w:t>
      </w:r>
      <w:r w:rsidR="003B7D52">
        <w:rPr>
          <w:rFonts w:ascii="宋体" w:hAnsi="宋体" w:cs="仿宋"/>
          <w:sz w:val="24"/>
          <w:szCs w:val="24"/>
        </w:rPr>
        <w:t>2</w:t>
      </w:r>
      <w:r w:rsidRPr="00FC5604">
        <w:rPr>
          <w:rFonts w:ascii="宋体" w:hAnsi="宋体" w:cs="仿宋" w:hint="eastAsia"/>
          <w:sz w:val="24"/>
          <w:szCs w:val="24"/>
        </w:rPr>
        <w:t>人，具有博士学位的导师</w:t>
      </w:r>
      <w:r w:rsidR="003B7D52">
        <w:rPr>
          <w:rFonts w:ascii="宋体" w:hAnsi="宋体" w:cs="仿宋"/>
          <w:sz w:val="24"/>
          <w:szCs w:val="24"/>
        </w:rPr>
        <w:t>17</w:t>
      </w:r>
      <w:r w:rsidRPr="00FC5604">
        <w:rPr>
          <w:rFonts w:ascii="宋体" w:hAnsi="宋体" w:cs="仿宋" w:hint="eastAsia"/>
          <w:sz w:val="24"/>
          <w:szCs w:val="24"/>
        </w:rPr>
        <w:t>人，占58.</w:t>
      </w:r>
      <w:r w:rsidR="003B7D52">
        <w:rPr>
          <w:rFonts w:ascii="宋体" w:hAnsi="宋体" w:cs="仿宋"/>
          <w:sz w:val="24"/>
          <w:szCs w:val="24"/>
        </w:rPr>
        <w:t>6</w:t>
      </w:r>
      <w:r w:rsidRPr="00FC5604">
        <w:rPr>
          <w:rFonts w:ascii="宋体" w:hAnsi="宋体" w:cs="仿宋" w:hint="eastAsia"/>
          <w:sz w:val="24"/>
          <w:szCs w:val="24"/>
        </w:rPr>
        <w:t>%，</w:t>
      </w:r>
      <w:r w:rsidRPr="00FC5604">
        <w:rPr>
          <w:rFonts w:ascii="宋体" w:hAnsi="宋体" w:cs="仿宋"/>
          <w:sz w:val="24"/>
          <w:szCs w:val="24"/>
        </w:rPr>
        <w:t>海外留学经历的</w:t>
      </w:r>
      <w:r w:rsidR="003B7D52">
        <w:rPr>
          <w:rFonts w:ascii="宋体" w:hAnsi="宋体" w:cs="仿宋"/>
          <w:sz w:val="24"/>
          <w:szCs w:val="24"/>
        </w:rPr>
        <w:t>5</w:t>
      </w:r>
      <w:r w:rsidRPr="00FC5604">
        <w:rPr>
          <w:rFonts w:ascii="宋体" w:hAnsi="宋体" w:cs="仿宋"/>
          <w:sz w:val="24"/>
          <w:szCs w:val="24"/>
        </w:rPr>
        <w:t>人，</w:t>
      </w:r>
      <w:r w:rsidRPr="00FC5604">
        <w:rPr>
          <w:rFonts w:ascii="宋体" w:hAnsi="宋体" w:cs="仿宋" w:hint="eastAsia"/>
          <w:sz w:val="24"/>
          <w:szCs w:val="24"/>
        </w:rPr>
        <w:t>1</w:t>
      </w:r>
      <w:r w:rsidR="003B7D52">
        <w:rPr>
          <w:rFonts w:ascii="宋体" w:hAnsi="宋体" w:cs="仿宋"/>
          <w:sz w:val="24"/>
          <w:szCs w:val="24"/>
        </w:rPr>
        <w:t>7.2</w:t>
      </w:r>
      <w:r w:rsidRPr="00FC5604">
        <w:rPr>
          <w:rFonts w:ascii="宋体" w:hAnsi="宋体" w:cs="仿宋"/>
          <w:sz w:val="24"/>
          <w:szCs w:val="24"/>
        </w:rPr>
        <w:t>%。</w:t>
      </w:r>
      <w:r w:rsidRPr="00FC5604">
        <w:rPr>
          <w:rFonts w:ascii="宋体" w:hAnsi="宋体" w:cs="仿宋" w:hint="eastAsia"/>
          <w:sz w:val="24"/>
          <w:szCs w:val="24"/>
        </w:rPr>
        <w:t>从年龄结构看，40岁以下教师占63.9%，40-49教师占22.2%，最高学历非</w:t>
      </w:r>
      <w:proofErr w:type="gramStart"/>
      <w:r w:rsidRPr="00FC5604">
        <w:rPr>
          <w:rFonts w:ascii="宋体" w:hAnsi="宋体" w:cs="仿宋" w:hint="eastAsia"/>
          <w:sz w:val="24"/>
          <w:szCs w:val="24"/>
        </w:rPr>
        <w:t>本校占</w:t>
      </w:r>
      <w:proofErr w:type="gramEnd"/>
      <w:r w:rsidRPr="00FC5604">
        <w:rPr>
          <w:rFonts w:ascii="宋体" w:hAnsi="宋体" w:cs="仿宋" w:hint="eastAsia"/>
          <w:sz w:val="24"/>
          <w:szCs w:val="24"/>
        </w:rPr>
        <w:t>66.7％，师资博士比为58.3%，其中中青年教师比重大，40岁以下教师博士比例为65.2%。本学位授权点师资队伍呈现高学历化、年轻化的趋势，其中教师队伍中有闽江学者特聘教授1人、闽江学者讲座教授2人，福建省百千万人才人选2人，福建省教学名师1人。</w:t>
      </w:r>
    </w:p>
    <w:p w:rsidR="00FC5604" w:rsidRDefault="00FC5604" w:rsidP="00FC5604">
      <w:pPr>
        <w:spacing w:line="360" w:lineRule="auto"/>
        <w:ind w:firstLine="645"/>
        <w:rPr>
          <w:rFonts w:ascii="宋体" w:hAnsi="宋体"/>
          <w:sz w:val="28"/>
          <w:szCs w:val="28"/>
        </w:rPr>
      </w:pPr>
      <w:r w:rsidRPr="00FC5604">
        <w:rPr>
          <w:rFonts w:ascii="宋体" w:hAnsi="宋体" w:hint="eastAsia"/>
          <w:sz w:val="28"/>
          <w:szCs w:val="28"/>
        </w:rPr>
        <w:t>（3）科学研究</w:t>
      </w:r>
    </w:p>
    <w:p w:rsidR="00FC5604" w:rsidRPr="00FC5604" w:rsidRDefault="0091192E" w:rsidP="00FC5604">
      <w:pPr>
        <w:spacing w:line="360" w:lineRule="auto"/>
        <w:ind w:firstLineChars="200" w:firstLine="480"/>
        <w:rPr>
          <w:rFonts w:ascii="宋体" w:hAnsi="宋体" w:cs="仿宋"/>
          <w:sz w:val="24"/>
          <w:szCs w:val="24"/>
        </w:rPr>
      </w:pPr>
      <w:r>
        <w:rPr>
          <w:rFonts w:ascii="宋体" w:hAnsi="宋体" w:cs="仿宋" w:hint="eastAsia"/>
          <w:sz w:val="24"/>
          <w:szCs w:val="24"/>
        </w:rPr>
        <w:t>2</w:t>
      </w:r>
      <w:r>
        <w:rPr>
          <w:rFonts w:ascii="宋体" w:hAnsi="宋体" w:cs="仿宋"/>
          <w:sz w:val="24"/>
          <w:szCs w:val="24"/>
        </w:rPr>
        <w:t>020</w:t>
      </w:r>
      <w:r w:rsidR="00FC5604" w:rsidRPr="00FC5604">
        <w:rPr>
          <w:rFonts w:ascii="宋体" w:hAnsi="宋体" w:cs="仿宋" w:hint="eastAsia"/>
          <w:sz w:val="24"/>
          <w:szCs w:val="24"/>
        </w:rPr>
        <w:t>年，本学位点承担和完成了</w:t>
      </w:r>
      <w:r w:rsidR="001A2A9C">
        <w:rPr>
          <w:rFonts w:ascii="宋体" w:hAnsi="宋体" w:cs="仿宋"/>
          <w:sz w:val="24"/>
          <w:szCs w:val="24"/>
        </w:rPr>
        <w:t>7</w:t>
      </w:r>
      <w:r w:rsidR="00FC5604" w:rsidRPr="00FC5604">
        <w:rPr>
          <w:rFonts w:ascii="宋体" w:hAnsi="宋体" w:cs="仿宋" w:hint="eastAsia"/>
          <w:sz w:val="24"/>
          <w:szCs w:val="24"/>
        </w:rPr>
        <w:t>项科研项目。主持省厅级项目</w:t>
      </w:r>
      <w:r w:rsidR="001A2A9C">
        <w:rPr>
          <w:rFonts w:ascii="宋体" w:hAnsi="宋体" w:cs="仿宋"/>
          <w:sz w:val="24"/>
          <w:szCs w:val="24"/>
        </w:rPr>
        <w:t>2</w:t>
      </w:r>
      <w:r w:rsidR="00FC5604" w:rsidRPr="00FC5604">
        <w:rPr>
          <w:rFonts w:ascii="宋体" w:hAnsi="宋体" w:cs="仿宋" w:hint="eastAsia"/>
          <w:sz w:val="24"/>
          <w:szCs w:val="24"/>
        </w:rPr>
        <w:t>项，</w:t>
      </w:r>
      <w:r w:rsidR="001A2A9C">
        <w:rPr>
          <w:rFonts w:ascii="宋体" w:hAnsi="宋体" w:cs="仿宋" w:hint="eastAsia"/>
          <w:sz w:val="24"/>
          <w:szCs w:val="24"/>
        </w:rPr>
        <w:t>企业横向课题项目5项，</w:t>
      </w:r>
      <w:r w:rsidR="00FC5604" w:rsidRPr="00FC5604">
        <w:rPr>
          <w:rFonts w:ascii="宋体" w:hAnsi="宋体" w:cs="仿宋" w:hint="eastAsia"/>
          <w:sz w:val="24"/>
          <w:szCs w:val="24"/>
        </w:rPr>
        <w:t>科研到账总经费</w:t>
      </w:r>
      <w:r w:rsidR="001A2A9C">
        <w:rPr>
          <w:rFonts w:ascii="宋体" w:hAnsi="宋体" w:cs="仿宋"/>
          <w:sz w:val="24"/>
          <w:szCs w:val="24"/>
        </w:rPr>
        <w:t>82.5</w:t>
      </w:r>
      <w:r w:rsidR="00FC5604" w:rsidRPr="00FC5604">
        <w:rPr>
          <w:rFonts w:ascii="宋体" w:hAnsi="宋体" w:cs="仿宋" w:hint="eastAsia"/>
          <w:sz w:val="24"/>
          <w:szCs w:val="24"/>
        </w:rPr>
        <w:t>万元。</w:t>
      </w:r>
      <w:r w:rsidR="00FC5604" w:rsidRPr="00FC5604">
        <w:rPr>
          <w:rFonts w:ascii="宋体" w:hAnsi="宋体" w:cs="仿宋"/>
          <w:sz w:val="24"/>
          <w:szCs w:val="24"/>
        </w:rPr>
        <w:t>发表科研论文</w:t>
      </w:r>
      <w:r w:rsidR="0017270F">
        <w:rPr>
          <w:rFonts w:ascii="宋体" w:hAnsi="宋体" w:cs="仿宋"/>
          <w:sz w:val="24"/>
          <w:szCs w:val="24"/>
        </w:rPr>
        <w:t>18</w:t>
      </w:r>
      <w:r w:rsidR="00FC5604" w:rsidRPr="00FC5604">
        <w:rPr>
          <w:rFonts w:ascii="宋体" w:hAnsi="宋体" w:cs="仿宋"/>
          <w:sz w:val="24"/>
          <w:szCs w:val="24"/>
        </w:rPr>
        <w:t>篇，</w:t>
      </w:r>
      <w:r w:rsidR="00FC5604" w:rsidRPr="00FC5604">
        <w:rPr>
          <w:rFonts w:ascii="宋体" w:hAnsi="宋体" w:cs="仿宋" w:hint="eastAsia"/>
          <w:sz w:val="24"/>
          <w:szCs w:val="24"/>
        </w:rPr>
        <w:t>其中</w:t>
      </w:r>
      <w:r w:rsidR="00FC5604" w:rsidRPr="00FC5604">
        <w:rPr>
          <w:rFonts w:ascii="宋体" w:hAnsi="宋体" w:cs="仿宋"/>
          <w:sz w:val="24"/>
          <w:szCs w:val="24"/>
        </w:rPr>
        <w:t>被</w:t>
      </w:r>
      <w:r w:rsidR="00FC5604" w:rsidRPr="00FC5604">
        <w:rPr>
          <w:rFonts w:ascii="宋体" w:hAnsi="宋体" w:cs="仿宋" w:hint="eastAsia"/>
          <w:sz w:val="24"/>
          <w:szCs w:val="24"/>
        </w:rPr>
        <w:t>SCI、</w:t>
      </w:r>
      <w:r w:rsidR="00FC5604" w:rsidRPr="00FC5604">
        <w:rPr>
          <w:rFonts w:ascii="宋体" w:hAnsi="宋体" w:cs="仿宋"/>
          <w:sz w:val="24"/>
          <w:szCs w:val="24"/>
        </w:rPr>
        <w:t>EI、ISTP等检索</w:t>
      </w:r>
      <w:r w:rsidR="0017270F">
        <w:rPr>
          <w:rFonts w:ascii="宋体" w:hAnsi="宋体" w:cs="仿宋"/>
          <w:sz w:val="24"/>
          <w:szCs w:val="24"/>
        </w:rPr>
        <w:t>5</w:t>
      </w:r>
      <w:r w:rsidR="00FC5604" w:rsidRPr="00FC5604">
        <w:rPr>
          <w:rFonts w:ascii="宋体" w:hAnsi="宋体" w:cs="仿宋"/>
          <w:sz w:val="24"/>
          <w:szCs w:val="24"/>
        </w:rPr>
        <w:t>篇</w:t>
      </w:r>
      <w:r w:rsidR="00FC5604" w:rsidRPr="00FC5604">
        <w:rPr>
          <w:rFonts w:ascii="宋体" w:hAnsi="宋体" w:cs="仿宋" w:hint="eastAsia"/>
          <w:sz w:val="24"/>
          <w:szCs w:val="24"/>
        </w:rPr>
        <w:t>。</w:t>
      </w:r>
    </w:p>
    <w:p w:rsidR="00FC5604" w:rsidRDefault="00FC5604" w:rsidP="00FC5604">
      <w:pPr>
        <w:spacing w:line="360" w:lineRule="auto"/>
        <w:ind w:firstLine="645"/>
        <w:rPr>
          <w:rFonts w:ascii="宋体" w:hAnsi="宋体"/>
          <w:sz w:val="28"/>
          <w:szCs w:val="28"/>
        </w:rPr>
      </w:pPr>
      <w:r w:rsidRPr="00FC5604">
        <w:rPr>
          <w:rFonts w:ascii="宋体" w:hAnsi="宋体" w:hint="eastAsia"/>
          <w:sz w:val="28"/>
          <w:szCs w:val="28"/>
        </w:rPr>
        <w:lastRenderedPageBreak/>
        <w:t>（4）教学科研支撑</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本学位</w:t>
      </w:r>
      <w:proofErr w:type="gramStart"/>
      <w:r w:rsidRPr="00FC5604">
        <w:rPr>
          <w:rFonts w:ascii="宋体" w:hAnsi="宋体" w:cs="仿宋" w:hint="eastAsia"/>
          <w:sz w:val="24"/>
          <w:szCs w:val="24"/>
        </w:rPr>
        <w:t>点现有</w:t>
      </w:r>
      <w:proofErr w:type="gramEnd"/>
      <w:r w:rsidRPr="00FC5604">
        <w:rPr>
          <w:rFonts w:ascii="宋体" w:hAnsi="宋体" w:cs="仿宋" w:hint="eastAsia"/>
          <w:sz w:val="24"/>
          <w:szCs w:val="24"/>
        </w:rPr>
        <w:t>工业机器人、快速成型及逆向工程、机电传动、激光制造与表面工程（再制造工程）等14个专业实验室，面积5900</w:t>
      </w:r>
      <w:r w:rsidRPr="00FC5604">
        <w:rPr>
          <w:rFonts w:ascii="宋体" w:hAnsi="宋体" w:cs="仿宋"/>
          <w:sz w:val="24"/>
          <w:szCs w:val="24"/>
        </w:rPr>
        <w:t xml:space="preserve"> </w:t>
      </w:r>
      <w:r w:rsidRPr="00FC5604">
        <w:rPr>
          <w:rFonts w:ascii="宋体" w:hAnsi="宋体" w:cs="仿宋" w:hint="eastAsia"/>
          <w:sz w:val="24"/>
          <w:szCs w:val="24"/>
        </w:rPr>
        <w:t>m2，设备总值约2500万元。在我校“双一流”高水平大学建设项目、福建省高水平大学建设项目、福建省机械工程重点学科建设项目的支撑下，拥有包括智能移动机器人研究平台、光固化3D打印机、智能立式多轴加工中心系统、全谱直读光谱仪、高速动态记录仪、手持式三维激光扫描仪、高精度金属</w:t>
      </w:r>
      <w:proofErr w:type="gramStart"/>
      <w:r w:rsidRPr="00FC5604">
        <w:rPr>
          <w:rFonts w:ascii="宋体" w:hAnsi="宋体" w:cs="仿宋" w:hint="eastAsia"/>
          <w:sz w:val="24"/>
          <w:szCs w:val="24"/>
        </w:rPr>
        <w:t>粉末送粉器</w:t>
      </w:r>
      <w:proofErr w:type="gramEnd"/>
      <w:r w:rsidRPr="00FC5604">
        <w:rPr>
          <w:rFonts w:ascii="宋体" w:hAnsi="宋体" w:cs="仿宋" w:hint="eastAsia"/>
          <w:sz w:val="24"/>
          <w:szCs w:val="24"/>
        </w:rPr>
        <w:t>、三坐标测量仪、光学动态三维测量系统、工业机器人、半导体连续固体激光器、电池模块测试系统、机械加工中心等重要仪器设备，为研究生开展科学研究提供了良好的学习和实验条件。</w:t>
      </w:r>
    </w:p>
    <w:p w:rsidR="00FC5604" w:rsidRPr="00FC5604" w:rsidRDefault="00FC5604" w:rsidP="00FC5604">
      <w:pPr>
        <w:spacing w:line="360" w:lineRule="auto"/>
        <w:ind w:firstLineChars="200" w:firstLine="480"/>
        <w:rPr>
          <w:rFonts w:ascii="宋体" w:hAnsi="宋体"/>
          <w:sz w:val="28"/>
          <w:szCs w:val="28"/>
        </w:rPr>
      </w:pPr>
      <w:r w:rsidRPr="00FC5604">
        <w:rPr>
          <w:rFonts w:ascii="宋体" w:hAnsi="宋体" w:cs="仿宋" w:hint="eastAsia"/>
          <w:sz w:val="24"/>
          <w:szCs w:val="24"/>
        </w:rPr>
        <w:t>本学位点所在单位拥有金山校区的逸夫图书馆、李常盛图书馆、旗山校区图书馆和安溪校区图书馆</w:t>
      </w:r>
      <w:r w:rsidRPr="00FC5604">
        <w:rPr>
          <w:rFonts w:ascii="宋体" w:hAnsi="宋体" w:cs="仿宋"/>
          <w:sz w:val="24"/>
          <w:szCs w:val="24"/>
        </w:rPr>
        <w:t>4个馆，</w:t>
      </w:r>
      <w:proofErr w:type="gramStart"/>
      <w:r w:rsidRPr="00FC5604">
        <w:rPr>
          <w:rFonts w:ascii="宋体" w:hAnsi="宋体" w:cs="仿宋"/>
          <w:sz w:val="24"/>
          <w:szCs w:val="24"/>
        </w:rPr>
        <w:t>馆舍总</w:t>
      </w:r>
      <w:proofErr w:type="gramEnd"/>
      <w:r w:rsidRPr="00FC5604">
        <w:rPr>
          <w:rFonts w:ascii="宋体" w:hAnsi="宋体" w:cs="仿宋"/>
          <w:sz w:val="24"/>
          <w:szCs w:val="24"/>
        </w:rPr>
        <w:t>建筑面积为7万余</w:t>
      </w:r>
      <w:r w:rsidRPr="00FC5604">
        <w:rPr>
          <w:rFonts w:ascii="宋体" w:hAnsi="宋体" w:cs="仿宋" w:hint="eastAsia"/>
          <w:sz w:val="24"/>
          <w:szCs w:val="24"/>
        </w:rPr>
        <w:t>平米。截至</w:t>
      </w:r>
      <w:r w:rsidRPr="00FC5604">
        <w:rPr>
          <w:rFonts w:ascii="宋体" w:hAnsi="宋体" w:cs="仿宋"/>
          <w:sz w:val="24"/>
          <w:szCs w:val="24"/>
        </w:rPr>
        <w:t>2017年12月31日，馆藏纸质图书（含期刊装订本）285.75万册</w:t>
      </w:r>
      <w:r w:rsidRPr="00FC5604">
        <w:rPr>
          <w:rFonts w:ascii="宋体" w:hAnsi="宋体" w:cs="仿宋" w:hint="eastAsia"/>
          <w:sz w:val="24"/>
          <w:szCs w:val="24"/>
        </w:rPr>
        <w:t>，建立了较为完备的中外文数字资源保障体系。拥有电子图书（含电子期刊）</w:t>
      </w:r>
      <w:r w:rsidRPr="00FC5604">
        <w:rPr>
          <w:rFonts w:ascii="宋体" w:hAnsi="宋体" w:cs="仿宋"/>
          <w:sz w:val="24"/>
          <w:szCs w:val="24"/>
        </w:rPr>
        <w:t>312.9万册；中外文数据库107个（外文数据库45个），包括Wiley-</w:t>
      </w:r>
      <w:proofErr w:type="spellStart"/>
      <w:r w:rsidRPr="00FC5604">
        <w:rPr>
          <w:rFonts w:ascii="宋体" w:hAnsi="宋体" w:cs="仿宋"/>
          <w:sz w:val="24"/>
          <w:szCs w:val="24"/>
        </w:rPr>
        <w:t>blackwell</w:t>
      </w:r>
      <w:proofErr w:type="spellEnd"/>
      <w:r w:rsidRPr="00FC5604">
        <w:rPr>
          <w:rFonts w:ascii="宋体" w:hAnsi="宋体" w:cs="仿宋"/>
          <w:sz w:val="24"/>
          <w:szCs w:val="24"/>
        </w:rPr>
        <w:t>、JSTOR、Science Direct、SpringerLink、ESI等数据库，以及SCI、SSCI、EI、CPCI、CSCD、CSSCI等引文索引数据库，可在线</w:t>
      </w:r>
      <w:proofErr w:type="gramStart"/>
      <w:r w:rsidRPr="00FC5604">
        <w:rPr>
          <w:rFonts w:ascii="宋体" w:hAnsi="宋体" w:cs="仿宋"/>
          <w:sz w:val="24"/>
          <w:szCs w:val="24"/>
        </w:rPr>
        <w:t>查询两岸</w:t>
      </w:r>
      <w:proofErr w:type="gramEnd"/>
      <w:r w:rsidRPr="00FC5604">
        <w:rPr>
          <w:rFonts w:ascii="宋体" w:hAnsi="宋体" w:cs="仿宋"/>
          <w:sz w:val="24"/>
          <w:szCs w:val="24"/>
        </w:rPr>
        <w:t>关系数据库、台湾农业数据库、台湾工程数据库，丰富的馆藏资源较好地满足了</w:t>
      </w:r>
      <w:r w:rsidRPr="00FC5604">
        <w:rPr>
          <w:rFonts w:ascii="宋体" w:hAnsi="宋体" w:cs="仿宋" w:hint="eastAsia"/>
          <w:sz w:val="24"/>
          <w:szCs w:val="24"/>
        </w:rPr>
        <w:t>教师和学生</w:t>
      </w:r>
      <w:r w:rsidRPr="00FC5604">
        <w:rPr>
          <w:rFonts w:ascii="宋体" w:hAnsi="宋体" w:cs="仿宋"/>
          <w:sz w:val="24"/>
          <w:szCs w:val="24"/>
        </w:rPr>
        <w:t>需求，为</w:t>
      </w:r>
      <w:r w:rsidRPr="00FC5604">
        <w:rPr>
          <w:rFonts w:ascii="宋体" w:hAnsi="宋体" w:cs="仿宋" w:hint="eastAsia"/>
          <w:sz w:val="24"/>
          <w:szCs w:val="24"/>
        </w:rPr>
        <w:t>本学位点的</w:t>
      </w:r>
      <w:r w:rsidRPr="00FC5604">
        <w:rPr>
          <w:rFonts w:ascii="宋体" w:hAnsi="宋体" w:cs="仿宋"/>
          <w:sz w:val="24"/>
          <w:szCs w:val="24"/>
        </w:rPr>
        <w:t>教学科研工作提供了强有力的保障。</w:t>
      </w:r>
    </w:p>
    <w:p w:rsidR="00FC5604" w:rsidRDefault="00FC5604" w:rsidP="00FC5604">
      <w:pPr>
        <w:spacing w:line="360" w:lineRule="auto"/>
        <w:ind w:firstLine="645"/>
        <w:rPr>
          <w:rFonts w:ascii="宋体" w:hAnsi="宋体"/>
          <w:sz w:val="28"/>
          <w:szCs w:val="28"/>
        </w:rPr>
      </w:pPr>
      <w:r w:rsidRPr="00FC5604">
        <w:rPr>
          <w:rFonts w:ascii="宋体" w:hAnsi="宋体" w:hint="eastAsia"/>
          <w:sz w:val="28"/>
          <w:szCs w:val="28"/>
        </w:rPr>
        <w:t>（5）</w:t>
      </w:r>
      <w:r>
        <w:rPr>
          <w:rFonts w:ascii="宋体" w:hAnsi="宋体" w:hint="eastAsia"/>
          <w:sz w:val="28"/>
          <w:szCs w:val="28"/>
        </w:rPr>
        <w:t>奖助体系</w:t>
      </w:r>
    </w:p>
    <w:p w:rsidR="00FC5604" w:rsidRPr="00FC5604" w:rsidRDefault="00FC5604" w:rsidP="00FC5604">
      <w:pPr>
        <w:spacing w:line="360" w:lineRule="auto"/>
        <w:ind w:firstLineChars="200" w:firstLine="480"/>
        <w:rPr>
          <w:rFonts w:ascii="宋体" w:hAnsi="宋体" w:cs="仿宋"/>
          <w:sz w:val="24"/>
          <w:szCs w:val="24"/>
        </w:rPr>
      </w:pPr>
      <w:r w:rsidRPr="00FC5604">
        <w:rPr>
          <w:rFonts w:ascii="宋体" w:hAnsi="宋体" w:cs="仿宋" w:hint="eastAsia"/>
          <w:sz w:val="24"/>
          <w:szCs w:val="24"/>
        </w:rPr>
        <w:t>为激励学生夯实基础、努力进取和积极创新，学校层面设立了严家显奖学金、国家奖学金和学业奖学金，学院层面设立了校企联合奖学金。学校制定了《福建农林大学学生</w:t>
      </w:r>
      <w:bookmarkStart w:id="0" w:name="_GoBack"/>
      <w:r w:rsidRPr="00FC5604">
        <w:rPr>
          <w:rFonts w:ascii="宋体" w:hAnsi="宋体" w:cs="仿宋" w:hint="eastAsia"/>
          <w:sz w:val="24"/>
          <w:szCs w:val="24"/>
        </w:rPr>
        <w:t>奖学金</w:t>
      </w:r>
      <w:bookmarkEnd w:id="0"/>
      <w:r w:rsidRPr="00FC5604">
        <w:rPr>
          <w:rFonts w:ascii="宋体" w:hAnsi="宋体" w:cs="仿宋" w:hint="eastAsia"/>
          <w:sz w:val="24"/>
          <w:szCs w:val="24"/>
        </w:rPr>
        <w:t>管理办法》、《福建农林大学研究生国家助学金管理办法》等，以规范各种奖、助金的评审。另外，学院规定导师每年给每位硕士生科研补贴不少于1200元，为研究生提供基本的生活保障。</w:t>
      </w:r>
    </w:p>
    <w:p w:rsidR="00FC5604" w:rsidRDefault="00FC5604" w:rsidP="00FC5604">
      <w:pPr>
        <w:spacing w:line="360" w:lineRule="auto"/>
        <w:ind w:firstLineChars="200" w:firstLine="640"/>
        <w:rPr>
          <w:rFonts w:ascii="仿宋_GB2312" w:eastAsia="仿宋_GB2312" w:hAnsi="黑体" w:cs="黑体"/>
          <w:bCs/>
          <w:sz w:val="32"/>
          <w:szCs w:val="32"/>
        </w:rPr>
      </w:pPr>
      <w:r w:rsidRPr="00F63F12">
        <w:rPr>
          <w:rFonts w:ascii="仿宋_GB2312" w:eastAsia="仿宋_GB2312" w:hAnsi="黑体" w:cs="黑体" w:hint="eastAsia"/>
          <w:bCs/>
          <w:sz w:val="32"/>
          <w:szCs w:val="32"/>
        </w:rPr>
        <w:t>（三）人才培养</w:t>
      </w:r>
    </w:p>
    <w:p w:rsidR="00FC5604" w:rsidRDefault="00FC5604" w:rsidP="00FC5604">
      <w:pPr>
        <w:spacing w:line="360" w:lineRule="auto"/>
        <w:ind w:firstLineChars="200" w:firstLine="560"/>
        <w:rPr>
          <w:rFonts w:ascii="宋体" w:hAnsi="宋体" w:cs="黑体"/>
          <w:bCs/>
          <w:sz w:val="28"/>
          <w:szCs w:val="28"/>
        </w:rPr>
      </w:pPr>
      <w:r w:rsidRPr="00FC5604">
        <w:rPr>
          <w:rFonts w:ascii="宋体" w:hAnsi="宋体" w:cs="黑体" w:hint="eastAsia"/>
          <w:bCs/>
          <w:sz w:val="28"/>
          <w:szCs w:val="28"/>
        </w:rPr>
        <w:t>（</w:t>
      </w:r>
      <w:r w:rsidR="007D6804">
        <w:rPr>
          <w:rFonts w:ascii="宋体" w:hAnsi="宋体" w:cs="黑体"/>
          <w:bCs/>
          <w:sz w:val="28"/>
          <w:szCs w:val="28"/>
        </w:rPr>
        <w:t>1</w:t>
      </w:r>
      <w:r w:rsidRPr="00FC5604">
        <w:rPr>
          <w:rFonts w:ascii="宋体" w:hAnsi="宋体" w:cs="黑体" w:hint="eastAsia"/>
          <w:bCs/>
          <w:sz w:val="28"/>
          <w:szCs w:val="28"/>
        </w:rPr>
        <w:t>）招生选拔</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本学位点硕士研究生主要采用普通招考的方式招生，入学考试分初试和复试两部分。初试采用国家研究生统一入学考试，根据每年报考考生的成绩划线入围</w:t>
      </w:r>
      <w:r w:rsidRPr="007D6804">
        <w:rPr>
          <w:rFonts w:ascii="宋体" w:hAnsi="宋体" w:cs="仿宋" w:hint="eastAsia"/>
          <w:sz w:val="24"/>
          <w:szCs w:val="24"/>
        </w:rPr>
        <w:lastRenderedPageBreak/>
        <w:t>复试名单，复试（综合考核）不合格者不予录取。复试（综合考核）内容包括对考生学术水平的考查、思想政治素质和品德考核及体格检查等。</w:t>
      </w:r>
      <w:r w:rsidR="00663103">
        <w:rPr>
          <w:rFonts w:ascii="宋体" w:hAnsi="宋体" w:cs="仿宋"/>
          <w:sz w:val="24"/>
          <w:szCs w:val="24"/>
        </w:rPr>
        <w:t>2020</w:t>
      </w:r>
      <w:r w:rsidRPr="007D6804">
        <w:rPr>
          <w:rFonts w:ascii="宋体" w:hAnsi="宋体" w:cs="仿宋" w:hint="eastAsia"/>
          <w:sz w:val="24"/>
          <w:szCs w:val="24"/>
        </w:rPr>
        <w:t>年，本学位点招生</w:t>
      </w:r>
      <w:r w:rsidR="00DF719C">
        <w:rPr>
          <w:rFonts w:ascii="宋体" w:hAnsi="宋体" w:cs="仿宋"/>
          <w:sz w:val="24"/>
          <w:szCs w:val="24"/>
        </w:rPr>
        <w:t>6</w:t>
      </w:r>
      <w:r w:rsidRPr="007D6804">
        <w:rPr>
          <w:rFonts w:ascii="宋体" w:hAnsi="宋体" w:cs="仿宋" w:hint="eastAsia"/>
          <w:sz w:val="24"/>
          <w:szCs w:val="24"/>
        </w:rPr>
        <w:t>人，其中，国外来华研究生2人。生源质量稳定，专业背景与本学位点吻合。</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学院通过加强网站建设，积极推广和宣传本学位点的特色与优势；邀请兄弟院校师生来我院做学术交流与参观实验室，也定期派遣导师和研究生到外校考察与交流。</w:t>
      </w:r>
    </w:p>
    <w:p w:rsidR="00FC5604" w:rsidRDefault="00FC5604" w:rsidP="00FC5604">
      <w:pPr>
        <w:spacing w:line="360" w:lineRule="auto"/>
        <w:ind w:firstLineChars="200" w:firstLine="560"/>
        <w:rPr>
          <w:rFonts w:ascii="宋体" w:hAnsi="宋体" w:cs="黑体"/>
          <w:bCs/>
          <w:sz w:val="28"/>
          <w:szCs w:val="28"/>
        </w:rPr>
      </w:pPr>
      <w:r w:rsidRPr="00FC5604">
        <w:rPr>
          <w:rFonts w:ascii="宋体" w:hAnsi="宋体" w:cs="黑体" w:hint="eastAsia"/>
          <w:bCs/>
          <w:sz w:val="28"/>
          <w:szCs w:val="28"/>
        </w:rPr>
        <w:t>（</w:t>
      </w:r>
      <w:r w:rsidR="007D6804">
        <w:rPr>
          <w:rFonts w:ascii="宋体" w:hAnsi="宋体" w:cs="黑体"/>
          <w:bCs/>
          <w:sz w:val="28"/>
          <w:szCs w:val="28"/>
        </w:rPr>
        <w:t>2</w:t>
      </w:r>
      <w:r w:rsidRPr="00FC5604">
        <w:rPr>
          <w:rFonts w:ascii="宋体" w:hAnsi="宋体" w:cs="黑体" w:hint="eastAsia"/>
          <w:bCs/>
          <w:sz w:val="28"/>
          <w:szCs w:val="28"/>
        </w:rPr>
        <w:t>）课程教学</w:t>
      </w:r>
    </w:p>
    <w:p w:rsidR="007D6804" w:rsidRPr="007D6804" w:rsidRDefault="007D6804" w:rsidP="00FC5604">
      <w:pPr>
        <w:spacing w:line="360" w:lineRule="auto"/>
        <w:ind w:firstLineChars="200" w:firstLine="480"/>
        <w:rPr>
          <w:rFonts w:ascii="宋体" w:hAnsi="宋体" w:cs="黑体"/>
          <w:bCs/>
          <w:sz w:val="28"/>
          <w:szCs w:val="28"/>
        </w:rPr>
      </w:pPr>
      <w:r w:rsidRPr="007D6804">
        <w:rPr>
          <w:rFonts w:ascii="宋体" w:hAnsi="宋体" w:cs="仿宋" w:hint="eastAsia"/>
          <w:sz w:val="24"/>
          <w:szCs w:val="24"/>
        </w:rPr>
        <w:t>研究生课程分为学位必修课程（17学分以上）和非学位选修课程（13学分以上）。本学位点开设的学位课程包括：《研究生政治课》、《基础英语》、《专业英语》、《数值分析》、《现代机械设计方法与理论》等；非学位课开设有《机械工程研究专题》、《科研方法与论文写作》、《试验设计与数据分析》、《现代控制工程》等19门课程；学位课程和开设的非学位课程的授课效果良好，在学生评教活动中，学生评教率100%，评教结果均为良好以上。于此同时，任课教师还积极开展教学研究与教学改革活动。</w:t>
      </w:r>
    </w:p>
    <w:p w:rsidR="00FC5604" w:rsidRDefault="00FC5604" w:rsidP="00FC5604">
      <w:pPr>
        <w:spacing w:line="360" w:lineRule="auto"/>
        <w:ind w:firstLineChars="200" w:firstLine="560"/>
        <w:rPr>
          <w:rFonts w:ascii="宋体" w:hAnsi="宋体" w:cs="黑体"/>
          <w:bCs/>
          <w:sz w:val="28"/>
          <w:szCs w:val="28"/>
        </w:rPr>
      </w:pPr>
      <w:r w:rsidRPr="00FC5604">
        <w:rPr>
          <w:rFonts w:ascii="宋体" w:hAnsi="宋体" w:cs="黑体" w:hint="eastAsia"/>
          <w:bCs/>
          <w:sz w:val="28"/>
          <w:szCs w:val="28"/>
        </w:rPr>
        <w:t>（</w:t>
      </w:r>
      <w:r w:rsidR="007D6804">
        <w:rPr>
          <w:rFonts w:ascii="宋体" w:hAnsi="宋体" w:cs="黑体"/>
          <w:bCs/>
          <w:sz w:val="28"/>
          <w:szCs w:val="28"/>
        </w:rPr>
        <w:t>3</w:t>
      </w:r>
      <w:r w:rsidRPr="00FC5604">
        <w:rPr>
          <w:rFonts w:ascii="宋体" w:hAnsi="宋体" w:cs="黑体" w:hint="eastAsia"/>
          <w:bCs/>
          <w:sz w:val="28"/>
          <w:szCs w:val="28"/>
        </w:rPr>
        <w:t>）导师</w:t>
      </w:r>
      <w:r w:rsidR="007D6804">
        <w:rPr>
          <w:rFonts w:ascii="宋体" w:hAnsi="宋体" w:cs="黑体" w:hint="eastAsia"/>
          <w:bCs/>
          <w:sz w:val="28"/>
          <w:szCs w:val="28"/>
        </w:rPr>
        <w:t>管理</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高水平的导师是培养高质量的学生的前提和保障，研究生院设有专门的研究生导师遴选、培训和考核制度。本学位点实行导师团队负责制，每个研究生均有1个指导教师团队，该团队由3-4名富有指导经验的导师和青年导师组成；要求研究生导师必须作为第一作者或通讯作者发表权威期刊论文，每年主持或承担省部级及以上的科研项目经费需在5万元以上，以保证有足够的科研经费用于学生培养。</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本学位点的导师每年都必须接受校院两级学位评定委员会的考核，对考核不合格的导师视情况暂停其招生直至取消其导师资格。导师与研究生实行双向选择，形成了竞争上岗的机制，促使导师们更加尽职尽责，提高其履职能力。</w:t>
      </w:r>
    </w:p>
    <w:p w:rsidR="00FC5604" w:rsidRDefault="00FC5604" w:rsidP="00FC5604">
      <w:pPr>
        <w:spacing w:line="360" w:lineRule="auto"/>
        <w:ind w:firstLineChars="200" w:firstLine="560"/>
        <w:rPr>
          <w:rFonts w:ascii="宋体" w:hAnsi="宋体" w:cs="黑体"/>
          <w:bCs/>
          <w:sz w:val="28"/>
          <w:szCs w:val="28"/>
        </w:rPr>
      </w:pPr>
      <w:r w:rsidRPr="00FC5604">
        <w:rPr>
          <w:rFonts w:ascii="宋体" w:hAnsi="宋体" w:cs="黑体" w:hint="eastAsia"/>
          <w:bCs/>
          <w:sz w:val="28"/>
          <w:szCs w:val="28"/>
        </w:rPr>
        <w:t>（</w:t>
      </w:r>
      <w:r w:rsidR="007D6804">
        <w:rPr>
          <w:rFonts w:ascii="宋体" w:hAnsi="宋体" w:cs="黑体"/>
          <w:bCs/>
          <w:sz w:val="28"/>
          <w:szCs w:val="28"/>
        </w:rPr>
        <w:t>4</w:t>
      </w:r>
      <w:r w:rsidRPr="00FC5604">
        <w:rPr>
          <w:rFonts w:ascii="宋体" w:hAnsi="宋体" w:cs="黑体" w:hint="eastAsia"/>
          <w:bCs/>
          <w:sz w:val="28"/>
          <w:szCs w:val="28"/>
        </w:rPr>
        <w:t>）学术训练</w:t>
      </w:r>
    </w:p>
    <w:p w:rsidR="007D6804" w:rsidRPr="007F1DA8" w:rsidRDefault="007D6804" w:rsidP="007F1DA8">
      <w:pPr>
        <w:spacing w:line="360" w:lineRule="auto"/>
        <w:ind w:firstLineChars="200" w:firstLine="480"/>
        <w:rPr>
          <w:rFonts w:ascii="宋体" w:hAnsi="宋体" w:cs="仿宋"/>
          <w:sz w:val="24"/>
          <w:szCs w:val="24"/>
        </w:rPr>
      </w:pPr>
      <w:r w:rsidRPr="007F1DA8">
        <w:rPr>
          <w:rFonts w:ascii="宋体" w:hAnsi="宋体" w:cs="仿宋" w:hint="eastAsia"/>
          <w:sz w:val="24"/>
          <w:szCs w:val="24"/>
        </w:rPr>
        <w:t>为提高研究生的科研实践与创新能力，本学位点采取一系列措施激发研究生的科研积极性，具体如下：</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lastRenderedPageBreak/>
        <w:t>1）要求研究生必须走进实验室、参与导师的科研项目，导师每周至</w:t>
      </w:r>
      <w:proofErr w:type="gramStart"/>
      <w:r w:rsidRPr="007D6804">
        <w:rPr>
          <w:rFonts w:ascii="宋体" w:hAnsi="宋体" w:cs="仿宋" w:hint="eastAsia"/>
          <w:sz w:val="24"/>
          <w:szCs w:val="24"/>
        </w:rPr>
        <w:t>少举办</w:t>
      </w:r>
      <w:proofErr w:type="gramEnd"/>
      <w:r w:rsidRPr="007D6804">
        <w:rPr>
          <w:rFonts w:ascii="宋体" w:hAnsi="宋体" w:cs="仿宋" w:hint="eastAsia"/>
          <w:sz w:val="24"/>
          <w:szCs w:val="24"/>
        </w:rPr>
        <w:t>一次学术讨论班，通过课程学习、论文阅读、讨论班等形式对研究生实施严格的、完整的、系统的科研训练；鼓励研究生发表高水平学术论文，提高研究生培养质量，并给予相应的奖励。</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2）鼓励研究生参加省级以上各类学科竞赛和科技创新活动，培养学生实践能力和创新精神，并给予相应的奖励。</w:t>
      </w:r>
      <w:r w:rsidR="004D5D48">
        <w:rPr>
          <w:rFonts w:ascii="宋体" w:hAnsi="宋体" w:cs="仿宋" w:hint="eastAsia"/>
          <w:sz w:val="24"/>
          <w:szCs w:val="24"/>
        </w:rPr>
        <w:t>2</w:t>
      </w:r>
      <w:r w:rsidR="004D5D48">
        <w:rPr>
          <w:rFonts w:ascii="宋体" w:hAnsi="宋体" w:cs="仿宋"/>
          <w:sz w:val="24"/>
          <w:szCs w:val="24"/>
        </w:rPr>
        <w:t>020</w:t>
      </w:r>
      <w:r w:rsidR="004D5D48">
        <w:rPr>
          <w:rFonts w:ascii="宋体" w:hAnsi="宋体" w:cs="仿宋" w:hint="eastAsia"/>
          <w:sz w:val="24"/>
          <w:szCs w:val="24"/>
        </w:rPr>
        <w:t>年，</w:t>
      </w:r>
      <w:r w:rsidRPr="007D6804">
        <w:rPr>
          <w:rFonts w:ascii="宋体" w:hAnsi="宋体" w:cs="仿宋" w:hint="eastAsia"/>
          <w:sz w:val="24"/>
          <w:szCs w:val="24"/>
        </w:rPr>
        <w:t>研究生参加</w:t>
      </w:r>
      <w:r w:rsidR="004D5D48" w:rsidRPr="004D5D48">
        <w:rPr>
          <w:rFonts w:ascii="宋体" w:hAnsi="宋体" w:cs="仿宋" w:hint="eastAsia"/>
          <w:sz w:val="24"/>
          <w:szCs w:val="24"/>
        </w:rPr>
        <w:t>福建省首届研究生统计建模竞赛</w:t>
      </w:r>
      <w:r w:rsidRPr="007D6804">
        <w:rPr>
          <w:rFonts w:ascii="宋体" w:hAnsi="宋体" w:cs="仿宋" w:hint="eastAsia"/>
          <w:sz w:val="24"/>
          <w:szCs w:val="24"/>
        </w:rPr>
        <w:t>、</w:t>
      </w:r>
      <w:r w:rsidR="004D5D48" w:rsidRPr="004D5D48">
        <w:rPr>
          <w:rFonts w:ascii="宋体" w:hAnsi="宋体" w:cs="仿宋" w:hint="eastAsia"/>
          <w:sz w:val="24"/>
          <w:szCs w:val="24"/>
        </w:rPr>
        <w:t>第六届国际智能农业装备创新大赛</w:t>
      </w:r>
      <w:r w:rsidRPr="007D6804">
        <w:rPr>
          <w:rFonts w:ascii="宋体" w:hAnsi="宋体" w:cs="仿宋" w:hint="eastAsia"/>
          <w:sz w:val="24"/>
          <w:szCs w:val="24"/>
        </w:rPr>
        <w:t>，获国家级奖项</w:t>
      </w:r>
      <w:r w:rsidR="004D5D48">
        <w:rPr>
          <w:rFonts w:ascii="宋体" w:hAnsi="宋体" w:cs="仿宋"/>
          <w:sz w:val="24"/>
          <w:szCs w:val="24"/>
        </w:rPr>
        <w:t>1</w:t>
      </w:r>
      <w:r w:rsidRPr="007D6804">
        <w:rPr>
          <w:rFonts w:ascii="宋体" w:hAnsi="宋体" w:cs="仿宋" w:hint="eastAsia"/>
          <w:sz w:val="24"/>
          <w:szCs w:val="24"/>
        </w:rPr>
        <w:t>项。</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3）为拓宽研究生国际视野，培养学术会议交流能力，专门设立研究生参加国际学术资助项目，鼓励在读研究出国出境参加国际学术会议；为加强研究生的实践能力，鼓励研究生进入到一线生产企业参与调研和实践锻炼活动。</w:t>
      </w:r>
    </w:p>
    <w:p w:rsidR="007D6804" w:rsidRDefault="007D6804" w:rsidP="00FC5604">
      <w:pPr>
        <w:spacing w:line="360" w:lineRule="auto"/>
        <w:ind w:firstLineChars="200" w:firstLine="480"/>
        <w:rPr>
          <w:rFonts w:ascii="宋体" w:hAnsi="宋体" w:cs="仿宋"/>
          <w:sz w:val="24"/>
          <w:szCs w:val="24"/>
        </w:rPr>
      </w:pPr>
      <w:r w:rsidRPr="007D6804">
        <w:rPr>
          <w:rFonts w:ascii="宋体" w:hAnsi="宋体" w:cs="仿宋" w:hint="eastAsia"/>
          <w:sz w:val="24"/>
          <w:szCs w:val="24"/>
        </w:rPr>
        <w:t>4）为调动研究生参与学校教学、科研、管理的积极性，增强研究生自教自管和实践创新能力，缓解部分研究生就学期间的经济压力，设置了助教-助研-助管三级助学岗位，鼓励、支持、指导研究生兼任助教、助研、助管工作，研究生“三助”工作实行核定岗位、公开竞聘、双向选择、定期考核、按劳付酬的原则。</w:t>
      </w:r>
    </w:p>
    <w:p w:rsidR="007D6804" w:rsidRPr="007D6804" w:rsidRDefault="007D6804" w:rsidP="007D6804">
      <w:pPr>
        <w:spacing w:line="360" w:lineRule="auto"/>
        <w:ind w:firstLineChars="200" w:firstLine="560"/>
        <w:rPr>
          <w:rFonts w:ascii="宋体" w:hAnsi="宋体" w:cs="黑体"/>
          <w:bCs/>
          <w:sz w:val="28"/>
          <w:szCs w:val="28"/>
        </w:rPr>
      </w:pPr>
      <w:bookmarkStart w:id="1" w:name="_Toc530431654"/>
      <w:r>
        <w:rPr>
          <w:rFonts w:ascii="宋体" w:hAnsi="宋体" w:cs="黑体" w:hint="eastAsia"/>
          <w:bCs/>
          <w:sz w:val="28"/>
          <w:szCs w:val="28"/>
        </w:rPr>
        <w:t>（5）</w:t>
      </w:r>
      <w:r w:rsidRPr="007D6804">
        <w:rPr>
          <w:rFonts w:ascii="宋体" w:hAnsi="宋体" w:cs="黑体" w:hint="eastAsia"/>
          <w:bCs/>
          <w:sz w:val="28"/>
          <w:szCs w:val="28"/>
        </w:rPr>
        <w:t>学术交流</w:t>
      </w:r>
      <w:bookmarkEnd w:id="1"/>
    </w:p>
    <w:p w:rsidR="007D6804" w:rsidRPr="00716584" w:rsidRDefault="007D6804" w:rsidP="00716584">
      <w:pPr>
        <w:spacing w:line="360" w:lineRule="auto"/>
        <w:ind w:firstLineChars="200" w:firstLine="480"/>
        <w:rPr>
          <w:rFonts w:ascii="宋体" w:hAnsi="宋体" w:cs="仿宋"/>
          <w:sz w:val="24"/>
          <w:szCs w:val="24"/>
        </w:rPr>
      </w:pPr>
      <w:r w:rsidRPr="007D6804">
        <w:rPr>
          <w:rFonts w:ascii="宋体" w:hAnsi="宋体" w:cs="仿宋" w:hint="eastAsia"/>
          <w:sz w:val="24"/>
          <w:szCs w:val="24"/>
        </w:rPr>
        <w:t>按《福建农林大学研究生参加学术活动管理规定》，学术活动（要求不少于3学分）包括做学术报告和</w:t>
      </w:r>
      <w:proofErr w:type="gramStart"/>
      <w:r w:rsidRPr="007D6804">
        <w:rPr>
          <w:rFonts w:ascii="宋体" w:hAnsi="宋体" w:cs="仿宋" w:hint="eastAsia"/>
          <w:sz w:val="24"/>
          <w:szCs w:val="24"/>
        </w:rPr>
        <w:t>听学术</w:t>
      </w:r>
      <w:proofErr w:type="gramEnd"/>
      <w:r w:rsidRPr="007D6804">
        <w:rPr>
          <w:rFonts w:ascii="宋体" w:hAnsi="宋体" w:cs="仿宋" w:hint="eastAsia"/>
          <w:sz w:val="24"/>
          <w:szCs w:val="24"/>
        </w:rPr>
        <w:t>报告。鼓励导师和研究生积极参加国际学术会议、学科学会、学术年会等。常年邀请相关知名专家来院做学术报告。如，台湾中原大学邓治东教授、北京理工大学胡更开教授等多位国内外知名学者受邀来院做交流报告。</w:t>
      </w:r>
    </w:p>
    <w:p w:rsidR="007D6804" w:rsidRDefault="00FC5604" w:rsidP="00FC5604">
      <w:pPr>
        <w:spacing w:line="360" w:lineRule="auto"/>
        <w:ind w:firstLineChars="200" w:firstLine="640"/>
        <w:rPr>
          <w:rFonts w:ascii="仿宋_GB2312" w:eastAsia="仿宋_GB2312" w:hAnsi="仿宋" w:cs="仿宋"/>
          <w:sz w:val="32"/>
          <w:szCs w:val="32"/>
        </w:rPr>
      </w:pPr>
      <w:r w:rsidRPr="00F63F12">
        <w:rPr>
          <w:rFonts w:ascii="仿宋_GB2312" w:eastAsia="仿宋_GB2312" w:hAnsi="仿宋" w:cs="仿宋" w:hint="eastAsia"/>
          <w:sz w:val="32"/>
          <w:szCs w:val="32"/>
        </w:rPr>
        <w:t>（四）质量监控</w:t>
      </w:r>
    </w:p>
    <w:p w:rsidR="007D6804" w:rsidRDefault="007D6804" w:rsidP="00FC5604">
      <w:pPr>
        <w:spacing w:line="360" w:lineRule="auto"/>
        <w:ind w:firstLineChars="200" w:firstLine="560"/>
        <w:rPr>
          <w:rFonts w:ascii="宋体" w:hAnsi="宋体" w:cs="仿宋"/>
          <w:sz w:val="28"/>
          <w:szCs w:val="28"/>
        </w:rPr>
      </w:pPr>
      <w:r w:rsidRPr="007D6804">
        <w:rPr>
          <w:rFonts w:ascii="宋体" w:hAnsi="宋体" w:cs="仿宋" w:hint="eastAsia"/>
          <w:sz w:val="28"/>
          <w:szCs w:val="28"/>
        </w:rPr>
        <w:t>（1）</w:t>
      </w:r>
      <w:r w:rsidR="00FC5604" w:rsidRPr="007D6804">
        <w:rPr>
          <w:rFonts w:ascii="宋体" w:hAnsi="宋体" w:cs="仿宋" w:hint="eastAsia"/>
          <w:sz w:val="28"/>
          <w:szCs w:val="28"/>
        </w:rPr>
        <w:t>分流淘汰</w:t>
      </w:r>
    </w:p>
    <w:p w:rsidR="007D6804" w:rsidRPr="007D6804" w:rsidRDefault="007D6804" w:rsidP="00FC5604">
      <w:pPr>
        <w:spacing w:line="360" w:lineRule="auto"/>
        <w:ind w:firstLineChars="200" w:firstLine="480"/>
        <w:rPr>
          <w:rFonts w:ascii="宋体" w:hAnsi="宋体" w:cs="仿宋"/>
          <w:sz w:val="28"/>
          <w:szCs w:val="28"/>
        </w:rPr>
      </w:pPr>
      <w:r w:rsidRPr="007D6804">
        <w:rPr>
          <w:rFonts w:ascii="宋体" w:hAnsi="宋体" w:cs="仿宋" w:hint="eastAsia"/>
          <w:sz w:val="24"/>
          <w:szCs w:val="24"/>
        </w:rPr>
        <w:t>为了保证研究生培养质量，提高培养效率，学位点严格执行《福建农林大学学生管理规定》、《福建农林大学学术不端行为查处细则》、《福建农林大学研究生学位论文抽检实施细则》等相关校院规定，对没有按期完成学习和研究任务的同学，进行延期毕业、留级学习、退学等方式。这样保证了培养质量和培养标准，达不到要求的不能答辩、不能毕业</w:t>
      </w:r>
      <w:r>
        <w:rPr>
          <w:rFonts w:ascii="宋体" w:hAnsi="宋体" w:cs="仿宋" w:hint="eastAsia"/>
          <w:sz w:val="24"/>
          <w:szCs w:val="24"/>
        </w:rPr>
        <w:t>。</w:t>
      </w:r>
    </w:p>
    <w:p w:rsidR="007D6804" w:rsidRDefault="007D6804" w:rsidP="00FC5604">
      <w:pPr>
        <w:spacing w:line="360" w:lineRule="auto"/>
        <w:ind w:firstLineChars="200" w:firstLine="560"/>
        <w:rPr>
          <w:rFonts w:ascii="宋体" w:hAnsi="宋体" w:cs="仿宋"/>
          <w:sz w:val="28"/>
          <w:szCs w:val="28"/>
        </w:rPr>
      </w:pPr>
      <w:r w:rsidRPr="007D6804">
        <w:rPr>
          <w:rFonts w:ascii="宋体" w:hAnsi="宋体" w:cs="仿宋" w:hint="eastAsia"/>
          <w:sz w:val="28"/>
          <w:szCs w:val="28"/>
        </w:rPr>
        <w:lastRenderedPageBreak/>
        <w:t>（2）</w:t>
      </w:r>
      <w:r w:rsidR="00FC5604" w:rsidRPr="007D6804">
        <w:rPr>
          <w:rFonts w:ascii="宋体" w:hAnsi="宋体" w:cs="仿宋" w:hint="eastAsia"/>
          <w:sz w:val="28"/>
          <w:szCs w:val="28"/>
        </w:rPr>
        <w:t>学位论文</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从论文选题工作开始，鼓励和激励研究生灵活运用所学知识，创造性地提出问题、解决问题，有计划、有步骤地开展学位论文研究工作。论文</w:t>
      </w:r>
      <w:proofErr w:type="gramStart"/>
      <w:r w:rsidRPr="007D6804">
        <w:rPr>
          <w:rFonts w:ascii="宋体" w:hAnsi="宋体" w:cs="仿宋" w:hint="eastAsia"/>
          <w:sz w:val="24"/>
          <w:szCs w:val="24"/>
        </w:rPr>
        <w:t>采用盲审和</w:t>
      </w:r>
      <w:proofErr w:type="gramEnd"/>
      <w:r w:rsidRPr="007D6804">
        <w:rPr>
          <w:rFonts w:ascii="宋体" w:hAnsi="宋体" w:cs="仿宋" w:hint="eastAsia"/>
          <w:sz w:val="24"/>
          <w:szCs w:val="24"/>
        </w:rPr>
        <w:t>抽检制度。机械工程学科学位论文送到同行专家和名校盲审，参加省、</w:t>
      </w:r>
      <w:proofErr w:type="gramStart"/>
      <w:r w:rsidRPr="007D6804">
        <w:rPr>
          <w:rFonts w:ascii="宋体" w:hAnsi="宋体" w:cs="仿宋" w:hint="eastAsia"/>
          <w:sz w:val="24"/>
          <w:szCs w:val="24"/>
        </w:rPr>
        <w:t>市毕业</w:t>
      </w:r>
      <w:proofErr w:type="gramEnd"/>
      <w:r w:rsidRPr="007D6804">
        <w:rPr>
          <w:rFonts w:ascii="宋体" w:hAnsi="宋体" w:cs="仿宋" w:hint="eastAsia"/>
          <w:sz w:val="24"/>
          <w:szCs w:val="24"/>
        </w:rPr>
        <w:t>后论文抽检，所有的抽检结果都是优秀和良好，其中优秀的比例达 75%，良好的比例达25%。</w:t>
      </w:r>
    </w:p>
    <w:p w:rsidR="00FC5604" w:rsidRDefault="007D6804" w:rsidP="00FC5604">
      <w:pPr>
        <w:spacing w:line="360" w:lineRule="auto"/>
        <w:ind w:firstLineChars="200" w:firstLine="560"/>
        <w:rPr>
          <w:rFonts w:ascii="宋体" w:hAnsi="宋体" w:cs="仿宋"/>
          <w:sz w:val="28"/>
          <w:szCs w:val="28"/>
        </w:rPr>
      </w:pPr>
      <w:r w:rsidRPr="007D6804">
        <w:rPr>
          <w:rFonts w:ascii="宋体" w:hAnsi="宋体" w:cs="仿宋" w:hint="eastAsia"/>
          <w:sz w:val="28"/>
          <w:szCs w:val="28"/>
        </w:rPr>
        <w:t>（3）</w:t>
      </w:r>
      <w:r w:rsidR="00FC5604" w:rsidRPr="007D6804">
        <w:rPr>
          <w:rFonts w:ascii="宋体" w:hAnsi="宋体" w:cs="仿宋" w:hint="eastAsia"/>
          <w:sz w:val="28"/>
          <w:szCs w:val="28"/>
        </w:rPr>
        <w:t>学风教育</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学校制定有《福建农林大学学术不端行为查出细则》《福建农林大学学生考试纪律及违规处理办法》等相关文件，以规范研究生学习、科研的行为和态度。结合国内外发生的学术道德失范行为，本学位点每年定期开展针对导师和研究生的学术道德及学术规范教育，以实事求是的态度对待科研工作和学术行为。</w:t>
      </w:r>
      <w:r w:rsidR="00A22345">
        <w:rPr>
          <w:rFonts w:ascii="宋体" w:hAnsi="宋体" w:cs="仿宋" w:hint="eastAsia"/>
          <w:sz w:val="24"/>
          <w:szCs w:val="24"/>
        </w:rPr>
        <w:t>2</w:t>
      </w:r>
      <w:r w:rsidR="00A22345">
        <w:rPr>
          <w:rFonts w:ascii="宋体" w:hAnsi="宋体" w:cs="仿宋"/>
          <w:sz w:val="24"/>
          <w:szCs w:val="24"/>
        </w:rPr>
        <w:t>020</w:t>
      </w:r>
      <w:r w:rsidR="00A22345">
        <w:rPr>
          <w:rFonts w:ascii="宋体" w:hAnsi="宋体" w:cs="仿宋" w:hint="eastAsia"/>
          <w:sz w:val="24"/>
          <w:szCs w:val="24"/>
        </w:rPr>
        <w:t>年</w:t>
      </w:r>
      <w:r w:rsidRPr="007D6804">
        <w:rPr>
          <w:rFonts w:ascii="宋体" w:hAnsi="宋体" w:cs="仿宋" w:hint="eastAsia"/>
          <w:sz w:val="24"/>
          <w:szCs w:val="24"/>
        </w:rPr>
        <w:t>，本学位点的导师和研究生没有发生或者发现有违背科学道德和学术规范的行为。</w:t>
      </w:r>
    </w:p>
    <w:p w:rsidR="007D6804" w:rsidRPr="007D6804" w:rsidRDefault="009F385D" w:rsidP="00FC5604">
      <w:pPr>
        <w:spacing w:line="360" w:lineRule="auto"/>
        <w:ind w:firstLineChars="200" w:firstLine="480"/>
        <w:rPr>
          <w:rFonts w:ascii="宋体" w:hAnsi="宋体" w:cs="仿宋"/>
          <w:sz w:val="28"/>
          <w:szCs w:val="28"/>
        </w:rPr>
      </w:pPr>
      <w:r>
        <w:rPr>
          <w:rFonts w:ascii="宋体" w:hAnsi="宋体" w:cs="仿宋" w:hint="eastAsia"/>
          <w:sz w:val="24"/>
          <w:szCs w:val="24"/>
        </w:rPr>
        <w:t>2</w:t>
      </w:r>
      <w:r>
        <w:rPr>
          <w:rFonts w:ascii="宋体" w:hAnsi="宋体" w:cs="仿宋"/>
          <w:sz w:val="24"/>
          <w:szCs w:val="24"/>
        </w:rPr>
        <w:t>020</w:t>
      </w:r>
      <w:r>
        <w:rPr>
          <w:rFonts w:ascii="宋体" w:hAnsi="宋体" w:cs="仿宋" w:hint="eastAsia"/>
          <w:sz w:val="24"/>
          <w:szCs w:val="24"/>
        </w:rPr>
        <w:t>年，</w:t>
      </w:r>
      <w:r w:rsidR="007D6804" w:rsidRPr="007D6804">
        <w:rPr>
          <w:rFonts w:ascii="宋体" w:hAnsi="宋体" w:cs="仿宋" w:hint="eastAsia"/>
          <w:sz w:val="24"/>
          <w:szCs w:val="24"/>
        </w:rPr>
        <w:t>本学位点定期举办研究生科研汇报，要求每位研究生导师选派1-2位学生做报告，并要求所有的研究生及导师都参加，进行大会现场点评，以促进各方向科研工作交流和思路创新。通过培养与教育，很多同学都作为第一作者发表了核心期刊论文或EI检索论文，受到了很好的科学训练。</w:t>
      </w:r>
    </w:p>
    <w:p w:rsidR="00FC5604" w:rsidRPr="00F63F12" w:rsidRDefault="00FC5604" w:rsidP="00FC5604">
      <w:pPr>
        <w:spacing w:line="360" w:lineRule="auto"/>
        <w:ind w:firstLineChars="200" w:firstLine="640"/>
        <w:rPr>
          <w:rFonts w:ascii="仿宋_GB2312" w:eastAsia="仿宋_GB2312" w:hAnsi="黑体" w:cs="黑体"/>
          <w:bCs/>
          <w:sz w:val="32"/>
          <w:szCs w:val="32"/>
        </w:rPr>
      </w:pPr>
      <w:r w:rsidRPr="00F63F12">
        <w:rPr>
          <w:rFonts w:ascii="仿宋_GB2312" w:eastAsia="仿宋_GB2312" w:hAnsi="黑体" w:cs="黑体" w:hint="eastAsia"/>
          <w:bCs/>
          <w:sz w:val="32"/>
          <w:szCs w:val="32"/>
        </w:rPr>
        <w:t>二、工作特色与成效</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机械工程学科坚持地方农林高校特色，以立德树人为根本、以科研育人和创新实践育人为载体，从与地方企业共建研究生、本科生校外实践基地实践育人为出发点，通过与基地的产学研项目合作，创新推进科研育人、完善高水平科研支撑拔尖创新人才培养机制等方面不断推出创新举措并取得良好的成效：</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1）形成服务区域地方经济发展需求、服务乡村振兴国家战略特色，让学科赢得育人和社会服务的良好声誉，特别是在农产品自动化加工装备、特色小型农机具、新能源汽车技术等方面初具特色；</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2）通过系统构建产学研校企合作基地，实施四年不断线的创新实践人才培养模式，获得校教学成果</w:t>
      </w:r>
      <w:r w:rsidR="00607899">
        <w:rPr>
          <w:rFonts w:ascii="宋体" w:hAnsi="宋体" w:cs="仿宋" w:hint="eastAsia"/>
          <w:sz w:val="24"/>
          <w:szCs w:val="24"/>
        </w:rPr>
        <w:t>二</w:t>
      </w:r>
      <w:r w:rsidRPr="007D6804">
        <w:rPr>
          <w:rFonts w:ascii="宋体" w:hAnsi="宋体" w:cs="仿宋" w:hint="eastAsia"/>
          <w:sz w:val="24"/>
          <w:szCs w:val="24"/>
        </w:rPr>
        <w:t>等奖1项；</w:t>
      </w:r>
    </w:p>
    <w:p w:rsidR="007D68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3）实施以赛促学、以赛促</w:t>
      </w:r>
      <w:proofErr w:type="gramStart"/>
      <w:r w:rsidRPr="007D6804">
        <w:rPr>
          <w:rFonts w:ascii="宋体" w:hAnsi="宋体" w:cs="仿宋" w:hint="eastAsia"/>
          <w:sz w:val="24"/>
          <w:szCs w:val="24"/>
        </w:rPr>
        <w:t>研</w:t>
      </w:r>
      <w:proofErr w:type="gramEnd"/>
      <w:r w:rsidRPr="007D6804">
        <w:rPr>
          <w:rFonts w:ascii="宋体" w:hAnsi="宋体" w:cs="仿宋" w:hint="eastAsia"/>
          <w:sz w:val="24"/>
          <w:szCs w:val="24"/>
        </w:rPr>
        <w:t>的科研与创新创业协同育人机制，获得校教学</w:t>
      </w:r>
      <w:r w:rsidRPr="007D6804">
        <w:rPr>
          <w:rFonts w:ascii="宋体" w:hAnsi="宋体" w:cs="仿宋" w:hint="eastAsia"/>
          <w:sz w:val="24"/>
          <w:szCs w:val="24"/>
        </w:rPr>
        <w:lastRenderedPageBreak/>
        <w:t>成果</w:t>
      </w:r>
      <w:r w:rsidR="000240CF">
        <w:rPr>
          <w:rFonts w:ascii="宋体" w:hAnsi="宋体" w:cs="仿宋" w:hint="eastAsia"/>
          <w:sz w:val="24"/>
          <w:szCs w:val="24"/>
        </w:rPr>
        <w:t>二</w:t>
      </w:r>
      <w:r w:rsidRPr="007D6804">
        <w:rPr>
          <w:rFonts w:ascii="宋体" w:hAnsi="宋体" w:cs="仿宋" w:hint="eastAsia"/>
          <w:sz w:val="24"/>
          <w:szCs w:val="24"/>
        </w:rPr>
        <w:t>等奖</w:t>
      </w:r>
      <w:r w:rsidR="000240CF">
        <w:rPr>
          <w:rFonts w:ascii="宋体" w:hAnsi="宋体" w:cs="仿宋"/>
          <w:sz w:val="24"/>
          <w:szCs w:val="24"/>
        </w:rPr>
        <w:t>1</w:t>
      </w:r>
      <w:r w:rsidRPr="007D6804">
        <w:rPr>
          <w:rFonts w:ascii="宋体" w:hAnsi="宋体" w:cs="仿宋" w:hint="eastAsia"/>
          <w:sz w:val="24"/>
          <w:szCs w:val="24"/>
        </w:rPr>
        <w:t>项；</w:t>
      </w:r>
    </w:p>
    <w:p w:rsidR="00FC5604" w:rsidRPr="007D6804" w:rsidRDefault="007D6804" w:rsidP="007D6804">
      <w:pPr>
        <w:spacing w:line="360" w:lineRule="auto"/>
        <w:ind w:firstLineChars="200" w:firstLine="480"/>
        <w:rPr>
          <w:rFonts w:ascii="宋体" w:hAnsi="宋体" w:cs="仿宋"/>
          <w:sz w:val="24"/>
          <w:szCs w:val="24"/>
        </w:rPr>
      </w:pPr>
      <w:r w:rsidRPr="007D6804">
        <w:rPr>
          <w:rFonts w:ascii="宋体" w:hAnsi="宋体" w:cs="仿宋" w:hint="eastAsia"/>
          <w:sz w:val="24"/>
          <w:szCs w:val="24"/>
        </w:rPr>
        <w:t>4）形成以科研团队成员为核心的学业导师制，推动科研育人成效，提高大学生科研创新能力，学生获得</w:t>
      </w:r>
      <w:r w:rsidR="002A57AD" w:rsidRPr="002A57AD">
        <w:rPr>
          <w:rFonts w:ascii="宋体" w:hAnsi="宋体" w:cs="仿宋" w:hint="eastAsia"/>
          <w:sz w:val="24"/>
          <w:szCs w:val="24"/>
        </w:rPr>
        <w:t>国际智能农业装备创新大赛</w:t>
      </w:r>
      <w:r w:rsidR="002A57AD">
        <w:rPr>
          <w:rFonts w:ascii="宋体" w:hAnsi="宋体" w:cs="仿宋" w:hint="eastAsia"/>
          <w:sz w:val="24"/>
          <w:szCs w:val="24"/>
        </w:rPr>
        <w:t>、</w:t>
      </w:r>
      <w:r w:rsidR="002A57AD" w:rsidRPr="002A57AD">
        <w:rPr>
          <w:rFonts w:ascii="宋体" w:hAnsi="宋体" w:cs="仿宋" w:hint="eastAsia"/>
          <w:sz w:val="24"/>
          <w:szCs w:val="24"/>
        </w:rPr>
        <w:t>研究生统计建模竞赛</w:t>
      </w:r>
      <w:r w:rsidRPr="007D6804">
        <w:rPr>
          <w:rFonts w:ascii="宋体" w:hAnsi="宋体" w:cs="仿宋" w:hint="eastAsia"/>
          <w:sz w:val="24"/>
          <w:szCs w:val="24"/>
        </w:rPr>
        <w:t>等国家级学科竞赛奖</w:t>
      </w:r>
      <w:r w:rsidR="002A57AD">
        <w:rPr>
          <w:rFonts w:ascii="宋体" w:hAnsi="宋体" w:cs="仿宋" w:hint="eastAsia"/>
          <w:sz w:val="24"/>
          <w:szCs w:val="24"/>
        </w:rPr>
        <w:t>1</w:t>
      </w:r>
      <w:r w:rsidRPr="007D6804">
        <w:rPr>
          <w:rFonts w:ascii="宋体" w:hAnsi="宋体" w:cs="仿宋" w:hint="eastAsia"/>
          <w:sz w:val="24"/>
          <w:szCs w:val="24"/>
        </w:rPr>
        <w:t>项，省级学科竞赛奖</w:t>
      </w:r>
      <w:r w:rsidR="002A57AD">
        <w:rPr>
          <w:rFonts w:ascii="宋体" w:hAnsi="宋体" w:cs="仿宋"/>
          <w:sz w:val="24"/>
          <w:szCs w:val="24"/>
        </w:rPr>
        <w:t>1</w:t>
      </w:r>
      <w:r w:rsidRPr="007D6804">
        <w:rPr>
          <w:rFonts w:ascii="宋体" w:hAnsi="宋体" w:cs="仿宋" w:hint="eastAsia"/>
          <w:sz w:val="24"/>
          <w:szCs w:val="24"/>
        </w:rPr>
        <w:t>项。</w:t>
      </w:r>
    </w:p>
    <w:p w:rsidR="00FC5604" w:rsidRDefault="00FC5604" w:rsidP="00FC5604">
      <w:pPr>
        <w:spacing w:line="360" w:lineRule="auto"/>
        <w:ind w:firstLineChars="200" w:firstLine="640"/>
        <w:rPr>
          <w:rFonts w:ascii="仿宋_GB2312" w:eastAsia="仿宋_GB2312" w:hAnsi="黑体" w:cs="黑体"/>
          <w:bCs/>
          <w:sz w:val="32"/>
          <w:szCs w:val="32"/>
        </w:rPr>
      </w:pPr>
      <w:r w:rsidRPr="00F63F12">
        <w:rPr>
          <w:rFonts w:ascii="仿宋_GB2312" w:eastAsia="仿宋_GB2312" w:hAnsi="黑体" w:cs="黑体" w:hint="eastAsia"/>
          <w:bCs/>
          <w:sz w:val="32"/>
          <w:szCs w:val="32"/>
        </w:rPr>
        <w:t>三、学位点建设存在的问题</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1）师资队伍薄弱、人才不足。</w:t>
      </w:r>
      <w:r w:rsidR="000724BF">
        <w:rPr>
          <w:rFonts w:ascii="宋体" w:hAnsi="宋体" w:cs="仿宋" w:hint="eastAsia"/>
          <w:sz w:val="24"/>
          <w:szCs w:val="24"/>
        </w:rPr>
        <w:t>本学位点</w:t>
      </w:r>
      <w:r w:rsidRPr="004056CE">
        <w:rPr>
          <w:rFonts w:ascii="宋体" w:hAnsi="宋体" w:cs="仿宋" w:hint="eastAsia"/>
          <w:sz w:val="24"/>
          <w:szCs w:val="24"/>
        </w:rPr>
        <w:t>专任教师人数只有</w:t>
      </w:r>
      <w:r w:rsidR="000724BF">
        <w:rPr>
          <w:rFonts w:ascii="宋体" w:hAnsi="宋体" w:cs="仿宋"/>
          <w:sz w:val="24"/>
          <w:szCs w:val="24"/>
        </w:rPr>
        <w:t>29</w:t>
      </w:r>
      <w:r w:rsidRPr="004056CE">
        <w:rPr>
          <w:rFonts w:ascii="宋体" w:hAnsi="宋体" w:cs="仿宋" w:hint="eastAsia"/>
          <w:sz w:val="24"/>
          <w:szCs w:val="24"/>
        </w:rPr>
        <w:t>人，其中，教授仅有</w:t>
      </w:r>
      <w:r w:rsidR="000724BF">
        <w:rPr>
          <w:rFonts w:ascii="宋体" w:hAnsi="宋体" w:cs="仿宋"/>
          <w:sz w:val="24"/>
          <w:szCs w:val="24"/>
        </w:rPr>
        <w:t>3</w:t>
      </w:r>
      <w:r w:rsidRPr="004056CE">
        <w:rPr>
          <w:rFonts w:ascii="宋体" w:hAnsi="宋体" w:cs="仿宋" w:hint="eastAsia"/>
          <w:sz w:val="24"/>
          <w:szCs w:val="24"/>
        </w:rPr>
        <w:t>人，高级职称人数明显偏少，教授无法满足支撑各研究方向。另外，学科缺少高水平的领军人物、青年领军新秀，合理的人才梯队尚未形成。</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2）有显示度的科研项目缺乏。</w:t>
      </w:r>
      <w:r w:rsidR="000724BF">
        <w:rPr>
          <w:rFonts w:ascii="宋体" w:hAnsi="宋体" w:cs="仿宋" w:hint="eastAsia"/>
          <w:sz w:val="24"/>
          <w:szCs w:val="24"/>
        </w:rPr>
        <w:t>2</w:t>
      </w:r>
      <w:r w:rsidR="000724BF">
        <w:rPr>
          <w:rFonts w:ascii="宋体" w:hAnsi="宋体" w:cs="仿宋"/>
          <w:sz w:val="24"/>
          <w:szCs w:val="24"/>
        </w:rPr>
        <w:t>020</w:t>
      </w:r>
      <w:r w:rsidR="000724BF">
        <w:rPr>
          <w:rFonts w:ascii="宋体" w:hAnsi="宋体" w:cs="仿宋" w:hint="eastAsia"/>
          <w:sz w:val="24"/>
          <w:szCs w:val="24"/>
        </w:rPr>
        <w:t>年本学点没有获得</w:t>
      </w:r>
      <w:r w:rsidRPr="004056CE">
        <w:rPr>
          <w:rFonts w:ascii="宋体" w:hAnsi="宋体" w:cs="仿宋" w:hint="eastAsia"/>
          <w:sz w:val="24"/>
          <w:szCs w:val="24"/>
        </w:rPr>
        <w:t>国家自然科学基金</w:t>
      </w:r>
      <w:r w:rsidR="000724BF">
        <w:rPr>
          <w:rFonts w:ascii="宋体" w:hAnsi="宋体" w:cs="仿宋" w:hint="eastAsia"/>
          <w:sz w:val="24"/>
          <w:szCs w:val="24"/>
        </w:rPr>
        <w:t>青年基金</w:t>
      </w:r>
      <w:r w:rsidRPr="004056CE">
        <w:rPr>
          <w:rFonts w:ascii="宋体" w:hAnsi="宋体" w:cs="仿宋" w:hint="eastAsia"/>
          <w:sz w:val="24"/>
          <w:szCs w:val="24"/>
        </w:rPr>
        <w:t>项目。另外，其他国字头项目没有突破（国家科技重大专项、国家重点研发计划以及国家自然科学基金重大项目等）。</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3）没有独立的科研支撑平台。</w:t>
      </w:r>
      <w:r w:rsidR="000724BF">
        <w:rPr>
          <w:rFonts w:ascii="宋体" w:hAnsi="宋体" w:cs="仿宋" w:hint="eastAsia"/>
          <w:sz w:val="24"/>
          <w:szCs w:val="24"/>
        </w:rPr>
        <w:t>本学位点</w:t>
      </w:r>
      <w:r w:rsidRPr="004056CE">
        <w:rPr>
          <w:rFonts w:ascii="宋体" w:hAnsi="宋体" w:cs="仿宋" w:hint="eastAsia"/>
          <w:sz w:val="24"/>
          <w:szCs w:val="24"/>
        </w:rPr>
        <w:t>仅有一个省级共享的科研平台：现代农业装备福建省高校工程研究中心，国家级或教育部级的科研平台和重点学科实验室等更是为0。</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4）科研成果不突出。</w:t>
      </w:r>
      <w:r w:rsidR="000724BF">
        <w:rPr>
          <w:rFonts w:ascii="宋体" w:hAnsi="宋体" w:cs="仿宋" w:hint="eastAsia"/>
          <w:sz w:val="24"/>
          <w:szCs w:val="24"/>
        </w:rPr>
        <w:t>本学科在2</w:t>
      </w:r>
      <w:r w:rsidR="000724BF">
        <w:rPr>
          <w:rFonts w:ascii="宋体" w:hAnsi="宋体" w:cs="仿宋"/>
          <w:sz w:val="24"/>
          <w:szCs w:val="24"/>
        </w:rPr>
        <w:t>020</w:t>
      </w:r>
      <w:r w:rsidR="000724BF">
        <w:rPr>
          <w:rFonts w:ascii="宋体" w:hAnsi="宋体" w:cs="仿宋" w:hint="eastAsia"/>
          <w:sz w:val="24"/>
          <w:szCs w:val="24"/>
        </w:rPr>
        <w:t>年并未</w:t>
      </w:r>
      <w:r w:rsidRPr="004056CE">
        <w:rPr>
          <w:rFonts w:ascii="宋体" w:hAnsi="宋体" w:cs="仿宋" w:hint="eastAsia"/>
          <w:sz w:val="24"/>
          <w:szCs w:val="24"/>
        </w:rPr>
        <w:t>获得</w:t>
      </w:r>
      <w:r w:rsidR="000724BF">
        <w:rPr>
          <w:rFonts w:ascii="宋体" w:hAnsi="宋体" w:cs="仿宋" w:hint="eastAsia"/>
          <w:sz w:val="24"/>
          <w:szCs w:val="24"/>
        </w:rPr>
        <w:t>任何</w:t>
      </w:r>
      <w:r w:rsidRPr="004056CE">
        <w:rPr>
          <w:rFonts w:ascii="宋体" w:hAnsi="宋体" w:cs="仿宋" w:hint="eastAsia"/>
          <w:sz w:val="24"/>
          <w:szCs w:val="24"/>
        </w:rPr>
        <w:t>省级“三大奖”，更没有主持或获得国家最高科学技术奖、自然科学奖、技术发明奖、科技进步奖等奖励，</w:t>
      </w:r>
      <w:proofErr w:type="gramStart"/>
      <w:r w:rsidRPr="004056CE">
        <w:rPr>
          <w:rFonts w:ascii="宋体" w:hAnsi="宋体" w:cs="仿宋" w:hint="eastAsia"/>
          <w:sz w:val="24"/>
          <w:szCs w:val="24"/>
        </w:rPr>
        <w:t>高显示</w:t>
      </w:r>
      <w:proofErr w:type="gramEnd"/>
      <w:r w:rsidRPr="004056CE">
        <w:rPr>
          <w:rFonts w:ascii="宋体" w:hAnsi="宋体" w:cs="仿宋" w:hint="eastAsia"/>
          <w:sz w:val="24"/>
          <w:szCs w:val="24"/>
        </w:rPr>
        <w:t>度的论文欠缺，专利成果转化和推广应用的数量不多、层次不高。</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归根结底，人员不足、研究方向缺乏凝练、资源缺乏、研究力量分散、成果不突出。</w:t>
      </w:r>
    </w:p>
    <w:p w:rsidR="00FC5604" w:rsidRPr="00F63F12" w:rsidRDefault="00FC5604" w:rsidP="00FC5604">
      <w:pPr>
        <w:spacing w:line="360" w:lineRule="auto"/>
        <w:ind w:firstLineChars="200" w:firstLine="640"/>
        <w:rPr>
          <w:rFonts w:ascii="仿宋_GB2312" w:eastAsia="仿宋_GB2312" w:hAnsi="黑体" w:cs="黑体"/>
          <w:bCs/>
          <w:sz w:val="32"/>
          <w:szCs w:val="32"/>
        </w:rPr>
      </w:pPr>
      <w:r w:rsidRPr="00F63F12">
        <w:rPr>
          <w:rFonts w:ascii="仿宋_GB2312" w:eastAsia="仿宋_GB2312" w:hAnsi="黑体" w:cs="黑体" w:hint="eastAsia"/>
          <w:bCs/>
          <w:sz w:val="32"/>
          <w:szCs w:val="32"/>
        </w:rPr>
        <w:t>四、下一年度建设计划</w:t>
      </w:r>
    </w:p>
    <w:p w:rsidR="004056CE" w:rsidRPr="004056CE" w:rsidRDefault="004056CE" w:rsidP="004056CE">
      <w:pPr>
        <w:spacing w:line="360" w:lineRule="auto"/>
        <w:ind w:firstLineChars="200" w:firstLine="480"/>
        <w:rPr>
          <w:rFonts w:ascii="宋体" w:hAnsi="宋体" w:cs="仿宋"/>
          <w:sz w:val="24"/>
          <w:szCs w:val="24"/>
        </w:rPr>
      </w:pPr>
      <w:r>
        <w:rPr>
          <w:rFonts w:ascii="宋体" w:hAnsi="宋体" w:cs="仿宋" w:hint="eastAsia"/>
          <w:sz w:val="24"/>
          <w:szCs w:val="24"/>
        </w:rPr>
        <w:t>（一）</w:t>
      </w:r>
      <w:r w:rsidR="00123334">
        <w:rPr>
          <w:rFonts w:ascii="宋体" w:hAnsi="宋体" w:cs="仿宋" w:hint="eastAsia"/>
          <w:sz w:val="24"/>
          <w:szCs w:val="24"/>
        </w:rPr>
        <w:t>本学位点</w:t>
      </w:r>
      <w:r w:rsidRPr="004056CE">
        <w:rPr>
          <w:rFonts w:ascii="宋体" w:hAnsi="宋体" w:cs="仿宋" w:hint="eastAsia"/>
          <w:sz w:val="24"/>
          <w:szCs w:val="24"/>
        </w:rPr>
        <w:t>在2021年的拟建设任务：</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sz w:val="24"/>
          <w:szCs w:val="24"/>
        </w:rPr>
        <w:t>1</w:t>
      </w:r>
      <w:r w:rsidRPr="004056CE">
        <w:rPr>
          <w:rFonts w:ascii="宋体" w:hAnsi="宋体" w:cs="仿宋" w:hint="eastAsia"/>
          <w:sz w:val="24"/>
          <w:szCs w:val="24"/>
        </w:rPr>
        <w:t>）在人才培养方面，结合学校“十四五”规划，以立德树人为根本，坚持创新实践育人和科研育人，人才培养质量稳步提升，争取突破获得1项国家级或者省级教学成果奖。</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sz w:val="24"/>
          <w:szCs w:val="24"/>
        </w:rPr>
        <w:t>2</w:t>
      </w:r>
      <w:r w:rsidRPr="004056CE">
        <w:rPr>
          <w:rFonts w:ascii="宋体" w:hAnsi="宋体" w:cs="仿宋" w:hint="eastAsia"/>
          <w:sz w:val="24"/>
          <w:szCs w:val="24"/>
        </w:rPr>
        <w:t>）在科学研究水平方面，争取在下</w:t>
      </w:r>
      <w:r w:rsidR="006E34E8">
        <w:rPr>
          <w:rFonts w:ascii="宋体" w:hAnsi="宋体" w:cs="仿宋" w:hint="eastAsia"/>
          <w:sz w:val="24"/>
          <w:szCs w:val="24"/>
        </w:rPr>
        <w:t>年度</w:t>
      </w:r>
      <w:r w:rsidRPr="004056CE">
        <w:rPr>
          <w:rFonts w:ascii="宋体" w:hAnsi="宋体" w:cs="仿宋" w:hint="eastAsia"/>
          <w:sz w:val="24"/>
          <w:szCs w:val="24"/>
        </w:rPr>
        <w:t>国家自然科学基金项目立项</w:t>
      </w:r>
      <w:r w:rsidR="006E34E8">
        <w:rPr>
          <w:rFonts w:ascii="宋体" w:hAnsi="宋体" w:cs="仿宋"/>
          <w:sz w:val="24"/>
          <w:szCs w:val="24"/>
        </w:rPr>
        <w:t>1</w:t>
      </w:r>
      <w:r w:rsidRPr="004056CE">
        <w:rPr>
          <w:rFonts w:ascii="宋体" w:hAnsi="宋体" w:cs="仿宋" w:hint="eastAsia"/>
          <w:sz w:val="24"/>
          <w:szCs w:val="24"/>
        </w:rPr>
        <w:t>-</w:t>
      </w:r>
      <w:r w:rsidR="006E34E8">
        <w:rPr>
          <w:rFonts w:ascii="宋体" w:hAnsi="宋体" w:cs="仿宋"/>
          <w:sz w:val="24"/>
          <w:szCs w:val="24"/>
        </w:rPr>
        <w:t>2</w:t>
      </w:r>
      <w:r w:rsidRPr="004056CE">
        <w:rPr>
          <w:rFonts w:ascii="宋体" w:hAnsi="宋体" w:cs="仿宋" w:hint="eastAsia"/>
          <w:sz w:val="24"/>
          <w:szCs w:val="24"/>
        </w:rPr>
        <w:t>项，国家科技重大专项、国家自然科学基金重大项目等重大项目突破0；建设1-</w:t>
      </w:r>
      <w:r w:rsidRPr="004056CE">
        <w:rPr>
          <w:rFonts w:ascii="宋体" w:hAnsi="宋体" w:cs="仿宋"/>
          <w:sz w:val="24"/>
          <w:szCs w:val="24"/>
        </w:rPr>
        <w:t>2</w:t>
      </w:r>
      <w:r w:rsidRPr="004056CE">
        <w:rPr>
          <w:rFonts w:ascii="宋体" w:hAnsi="宋体" w:cs="仿宋" w:hint="eastAsia"/>
          <w:sz w:val="24"/>
          <w:szCs w:val="24"/>
        </w:rPr>
        <w:t>个国家级或者省级支撑平台；</w:t>
      </w:r>
      <w:proofErr w:type="gramStart"/>
      <w:r w:rsidRPr="004056CE">
        <w:rPr>
          <w:rFonts w:ascii="宋体" w:hAnsi="宋体" w:cs="仿宋" w:hint="eastAsia"/>
          <w:sz w:val="24"/>
          <w:szCs w:val="24"/>
        </w:rPr>
        <w:t>以主持</w:t>
      </w:r>
      <w:proofErr w:type="gramEnd"/>
      <w:r w:rsidRPr="004056CE">
        <w:rPr>
          <w:rFonts w:ascii="宋体" w:hAnsi="宋体" w:cs="仿宋" w:hint="eastAsia"/>
          <w:sz w:val="24"/>
          <w:szCs w:val="24"/>
        </w:rPr>
        <w:t>单位申报并获得1-</w:t>
      </w:r>
      <w:r w:rsidRPr="004056CE">
        <w:rPr>
          <w:rFonts w:ascii="宋体" w:hAnsi="宋体" w:cs="仿宋"/>
          <w:sz w:val="24"/>
          <w:szCs w:val="24"/>
        </w:rPr>
        <w:t>2</w:t>
      </w:r>
      <w:r w:rsidRPr="004056CE">
        <w:rPr>
          <w:rFonts w:ascii="宋体" w:hAnsi="宋体" w:cs="仿宋" w:hint="eastAsia"/>
          <w:sz w:val="24"/>
          <w:szCs w:val="24"/>
        </w:rPr>
        <w:t>项省级“三大奖”，努力争取国家级科研奖励。在应用基础研究形成特色，并在行业内发表高水平论文成果</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sz w:val="24"/>
          <w:szCs w:val="24"/>
        </w:rPr>
        <w:lastRenderedPageBreak/>
        <w:t>3</w:t>
      </w:r>
      <w:r w:rsidRPr="004056CE">
        <w:rPr>
          <w:rFonts w:ascii="宋体" w:hAnsi="宋体" w:cs="仿宋" w:hint="eastAsia"/>
          <w:sz w:val="24"/>
          <w:szCs w:val="24"/>
        </w:rPr>
        <w:t>）在师资队伍建设方面，多</w:t>
      </w:r>
      <w:proofErr w:type="gramStart"/>
      <w:r w:rsidRPr="004056CE">
        <w:rPr>
          <w:rFonts w:ascii="宋体" w:hAnsi="宋体" w:cs="仿宋" w:hint="eastAsia"/>
          <w:sz w:val="24"/>
          <w:szCs w:val="24"/>
        </w:rPr>
        <w:t>措</w:t>
      </w:r>
      <w:proofErr w:type="gramEnd"/>
      <w:r w:rsidRPr="004056CE">
        <w:rPr>
          <w:rFonts w:ascii="宋体" w:hAnsi="宋体" w:cs="仿宋" w:hint="eastAsia"/>
          <w:sz w:val="24"/>
          <w:szCs w:val="24"/>
        </w:rPr>
        <w:t>并举充实、壮大师资队伍，争取在下</w:t>
      </w:r>
      <w:r w:rsidR="006E34E8">
        <w:rPr>
          <w:rFonts w:ascii="宋体" w:hAnsi="宋体" w:cs="仿宋" w:hint="eastAsia"/>
          <w:sz w:val="24"/>
          <w:szCs w:val="24"/>
        </w:rPr>
        <w:t>一年度引入新教师1-</w:t>
      </w:r>
      <w:r w:rsidR="006E34E8">
        <w:rPr>
          <w:rFonts w:ascii="宋体" w:hAnsi="宋体" w:cs="仿宋"/>
          <w:sz w:val="24"/>
          <w:szCs w:val="24"/>
        </w:rPr>
        <w:t>2</w:t>
      </w:r>
      <w:r w:rsidR="006E34E8">
        <w:rPr>
          <w:rFonts w:ascii="宋体" w:hAnsi="宋体" w:cs="仿宋" w:hint="eastAsia"/>
          <w:sz w:val="24"/>
          <w:szCs w:val="24"/>
        </w:rPr>
        <w:t>人，</w:t>
      </w:r>
      <w:r w:rsidRPr="004056CE">
        <w:rPr>
          <w:rFonts w:ascii="宋体" w:hAnsi="宋体" w:cs="仿宋" w:hint="eastAsia"/>
          <w:sz w:val="24"/>
          <w:szCs w:val="24"/>
        </w:rPr>
        <w:t>师资队伍中的专职教师人数达到</w:t>
      </w:r>
      <w:r w:rsidR="006E34E8">
        <w:rPr>
          <w:rFonts w:ascii="宋体" w:hAnsi="宋体" w:cs="仿宋"/>
          <w:sz w:val="24"/>
          <w:szCs w:val="24"/>
        </w:rPr>
        <w:t>30</w:t>
      </w:r>
      <w:r w:rsidRPr="004056CE">
        <w:rPr>
          <w:rFonts w:ascii="宋体" w:hAnsi="宋体" w:cs="仿宋" w:hint="eastAsia"/>
          <w:sz w:val="24"/>
          <w:szCs w:val="24"/>
        </w:rPr>
        <w:t>人以上，其中教授人数</w:t>
      </w:r>
      <w:r w:rsidR="006E34E8">
        <w:rPr>
          <w:rFonts w:ascii="宋体" w:hAnsi="宋体" w:cs="仿宋" w:hint="eastAsia"/>
          <w:sz w:val="24"/>
          <w:szCs w:val="24"/>
        </w:rPr>
        <w:t>增加1</w:t>
      </w:r>
      <w:r w:rsidR="007810A1">
        <w:rPr>
          <w:rFonts w:ascii="宋体" w:hAnsi="宋体" w:cs="仿宋" w:hint="eastAsia"/>
          <w:sz w:val="24"/>
          <w:szCs w:val="24"/>
        </w:rPr>
        <w:t>人</w:t>
      </w:r>
      <w:r w:rsidRPr="004056CE">
        <w:rPr>
          <w:rFonts w:ascii="宋体" w:hAnsi="宋体" w:cs="仿宋" w:hint="eastAsia"/>
          <w:sz w:val="24"/>
          <w:szCs w:val="24"/>
        </w:rPr>
        <w:t>，副教授人数</w:t>
      </w:r>
      <w:r w:rsidR="006E34E8">
        <w:rPr>
          <w:rFonts w:ascii="宋体" w:hAnsi="宋体" w:cs="仿宋" w:hint="eastAsia"/>
          <w:sz w:val="24"/>
          <w:szCs w:val="24"/>
        </w:rPr>
        <w:t>增加2</w:t>
      </w:r>
      <w:r w:rsidR="007810A1">
        <w:rPr>
          <w:rFonts w:ascii="宋体" w:hAnsi="宋体" w:cs="仿宋" w:hint="eastAsia"/>
          <w:sz w:val="24"/>
          <w:szCs w:val="24"/>
        </w:rPr>
        <w:t>人</w:t>
      </w:r>
      <w:r w:rsidRPr="004056CE">
        <w:rPr>
          <w:rFonts w:ascii="宋体" w:hAnsi="宋体" w:cs="仿宋" w:hint="eastAsia"/>
          <w:sz w:val="24"/>
          <w:szCs w:val="24"/>
        </w:rPr>
        <w:t>，</w:t>
      </w:r>
      <w:proofErr w:type="gramStart"/>
      <w:r w:rsidRPr="004056CE">
        <w:rPr>
          <w:rFonts w:ascii="宋体" w:hAnsi="宋体" w:cs="仿宋" w:hint="eastAsia"/>
          <w:sz w:val="24"/>
          <w:szCs w:val="24"/>
        </w:rPr>
        <w:t>硕导人数</w:t>
      </w:r>
      <w:proofErr w:type="gramEnd"/>
      <w:r w:rsidR="006E34E8">
        <w:rPr>
          <w:rFonts w:ascii="宋体" w:hAnsi="宋体" w:cs="仿宋" w:hint="eastAsia"/>
          <w:sz w:val="24"/>
          <w:szCs w:val="24"/>
        </w:rPr>
        <w:t>增加</w:t>
      </w:r>
      <w:r w:rsidR="007810A1">
        <w:rPr>
          <w:rFonts w:ascii="宋体" w:hAnsi="宋体" w:cs="仿宋"/>
          <w:sz w:val="24"/>
          <w:szCs w:val="24"/>
        </w:rPr>
        <w:t>1</w:t>
      </w:r>
      <w:r w:rsidR="006E34E8">
        <w:rPr>
          <w:rFonts w:ascii="宋体" w:hAnsi="宋体" w:cs="仿宋" w:hint="eastAsia"/>
          <w:sz w:val="24"/>
          <w:szCs w:val="24"/>
        </w:rPr>
        <w:t>-</w:t>
      </w:r>
      <w:r w:rsidR="007810A1">
        <w:rPr>
          <w:rFonts w:ascii="宋体" w:hAnsi="宋体" w:cs="仿宋"/>
          <w:sz w:val="24"/>
          <w:szCs w:val="24"/>
        </w:rPr>
        <w:t>2</w:t>
      </w:r>
      <w:r w:rsidR="007810A1">
        <w:rPr>
          <w:rFonts w:ascii="宋体" w:hAnsi="宋体" w:cs="仿宋" w:hint="eastAsia"/>
          <w:sz w:val="24"/>
          <w:szCs w:val="24"/>
        </w:rPr>
        <w:t>人</w:t>
      </w:r>
      <w:r w:rsidRPr="004056CE">
        <w:rPr>
          <w:rFonts w:ascii="宋体" w:hAnsi="宋体" w:cs="仿宋" w:hint="eastAsia"/>
          <w:sz w:val="24"/>
          <w:szCs w:val="24"/>
        </w:rPr>
        <w:t>，博</w:t>
      </w:r>
      <w:proofErr w:type="gramStart"/>
      <w:r w:rsidRPr="004056CE">
        <w:rPr>
          <w:rFonts w:ascii="宋体" w:hAnsi="宋体" w:cs="仿宋" w:hint="eastAsia"/>
          <w:sz w:val="24"/>
          <w:szCs w:val="24"/>
        </w:rPr>
        <w:t>导人数</w:t>
      </w:r>
      <w:proofErr w:type="gramEnd"/>
      <w:r w:rsidR="006E34E8">
        <w:rPr>
          <w:rFonts w:ascii="宋体" w:hAnsi="宋体" w:cs="仿宋" w:hint="eastAsia"/>
          <w:sz w:val="24"/>
          <w:szCs w:val="24"/>
        </w:rPr>
        <w:t>增加1</w:t>
      </w:r>
      <w:r w:rsidR="007810A1">
        <w:rPr>
          <w:rFonts w:ascii="宋体" w:hAnsi="宋体" w:cs="仿宋" w:hint="eastAsia"/>
          <w:sz w:val="24"/>
          <w:szCs w:val="24"/>
        </w:rPr>
        <w:t>人</w:t>
      </w:r>
      <w:r w:rsidRPr="004056CE">
        <w:rPr>
          <w:rFonts w:ascii="宋体" w:hAnsi="宋体" w:cs="仿宋" w:hint="eastAsia"/>
          <w:sz w:val="24"/>
          <w:szCs w:val="24"/>
        </w:rPr>
        <w:t>。</w:t>
      </w:r>
    </w:p>
    <w:p w:rsid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4）在国际交流合作水平方面，以提高师资队伍的国际视野和构建高水平跨境交流合作为目标，多渠道支持和鼓励教师赴境外交流访学，在下一</w:t>
      </w:r>
      <w:r w:rsidR="006E34E8">
        <w:rPr>
          <w:rFonts w:ascii="宋体" w:hAnsi="宋体" w:cs="仿宋" w:hint="eastAsia"/>
          <w:sz w:val="24"/>
          <w:szCs w:val="24"/>
        </w:rPr>
        <w:t>年度</w:t>
      </w:r>
      <w:r w:rsidRPr="004056CE">
        <w:rPr>
          <w:rFonts w:ascii="宋体" w:hAnsi="宋体" w:cs="仿宋" w:hint="eastAsia"/>
          <w:sz w:val="24"/>
          <w:szCs w:val="24"/>
        </w:rPr>
        <w:t>，</w:t>
      </w:r>
      <w:r w:rsidR="006E34E8">
        <w:rPr>
          <w:rFonts w:ascii="宋体" w:hAnsi="宋体" w:cs="仿宋" w:hint="eastAsia"/>
          <w:sz w:val="24"/>
          <w:szCs w:val="24"/>
        </w:rPr>
        <w:t>争取让1-</w:t>
      </w:r>
      <w:r w:rsidR="006E34E8">
        <w:rPr>
          <w:rFonts w:ascii="宋体" w:hAnsi="宋体" w:cs="仿宋"/>
          <w:sz w:val="24"/>
          <w:szCs w:val="24"/>
        </w:rPr>
        <w:t>2</w:t>
      </w:r>
      <w:r w:rsidR="006E34E8">
        <w:rPr>
          <w:rFonts w:ascii="宋体" w:hAnsi="宋体" w:cs="仿宋" w:hint="eastAsia"/>
          <w:sz w:val="24"/>
          <w:szCs w:val="24"/>
        </w:rPr>
        <w:t>名教师前往</w:t>
      </w:r>
      <w:r w:rsidRPr="004056CE">
        <w:rPr>
          <w:rFonts w:ascii="宋体" w:hAnsi="宋体" w:cs="仿宋" w:hint="eastAsia"/>
          <w:sz w:val="24"/>
          <w:szCs w:val="24"/>
        </w:rPr>
        <w:t>境外</w:t>
      </w:r>
      <w:r w:rsidR="006E34E8">
        <w:rPr>
          <w:rFonts w:ascii="宋体" w:hAnsi="宋体" w:cs="仿宋" w:hint="eastAsia"/>
          <w:sz w:val="24"/>
          <w:szCs w:val="24"/>
        </w:rPr>
        <w:t>进行</w:t>
      </w:r>
      <w:r w:rsidRPr="004056CE">
        <w:rPr>
          <w:rFonts w:ascii="宋体" w:hAnsi="宋体" w:cs="仿宋" w:hint="eastAsia"/>
          <w:sz w:val="24"/>
          <w:szCs w:val="24"/>
        </w:rPr>
        <w:t>访学</w:t>
      </w:r>
      <w:r>
        <w:rPr>
          <w:rFonts w:ascii="宋体" w:hAnsi="宋体" w:cs="仿宋" w:hint="eastAsia"/>
          <w:sz w:val="24"/>
          <w:szCs w:val="24"/>
        </w:rPr>
        <w:t>。</w:t>
      </w:r>
    </w:p>
    <w:p w:rsidR="004056CE" w:rsidRPr="004056CE" w:rsidRDefault="004056CE" w:rsidP="004056CE">
      <w:pPr>
        <w:spacing w:line="360" w:lineRule="auto"/>
        <w:ind w:firstLineChars="200" w:firstLine="480"/>
        <w:rPr>
          <w:rFonts w:ascii="宋体" w:hAnsi="宋体" w:cs="仿宋"/>
          <w:sz w:val="24"/>
          <w:szCs w:val="24"/>
        </w:rPr>
      </w:pPr>
      <w:r>
        <w:rPr>
          <w:rFonts w:ascii="宋体" w:hAnsi="宋体" w:cs="仿宋" w:hint="eastAsia"/>
          <w:sz w:val="24"/>
          <w:szCs w:val="24"/>
        </w:rPr>
        <w:t>（二）建设具体举措</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总体措施：发挥地方农林大学特色优势，走交叉融合的发展之路，紧密结合学校、学院发展思路，紧密围绕</w:t>
      </w:r>
      <w:proofErr w:type="gramStart"/>
      <w:r w:rsidRPr="004056CE">
        <w:rPr>
          <w:rFonts w:ascii="宋体" w:hAnsi="宋体" w:cs="仿宋" w:hint="eastAsia"/>
          <w:sz w:val="24"/>
          <w:szCs w:val="24"/>
        </w:rPr>
        <w:t>茶产业</w:t>
      </w:r>
      <w:proofErr w:type="gramEnd"/>
      <w:r w:rsidRPr="004056CE">
        <w:rPr>
          <w:rFonts w:ascii="宋体" w:hAnsi="宋体" w:cs="仿宋" w:hint="eastAsia"/>
          <w:sz w:val="24"/>
          <w:szCs w:val="24"/>
        </w:rPr>
        <w:t>链和菌草及食用菌产业全程机械化、自动化和智能化发展方向，探索其机理、工艺、装备的研究，为福建地方特色产业服务。结合福建省海洋产业快速发展契机，主动作为，深度参与，抓住新格局发展机会，下好交叉学科融合发展大棋。做到重点优先百花齐放。具体做法是：</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（1）立足立德树人，守好人才培养阵地</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a）推动研究生、本科生校外实习实践基地量质齐升：进一步扩大研究生、本科生的多层次校外实习实践基地建设规模，在满足人才培养需求的基础上，不断提高高水平基地比例，提高基地建设质量；</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b）创建以基地为载体开展产学研合作、科研育人的社会服务与人才培养协同创新机制。形成以学科建设为龙头、以实践基地为平台、以产学研科研项目为载体，广泛吸纳学生进项目，最终形成稳定的科研育人协同创新机制；</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sz w:val="24"/>
          <w:szCs w:val="24"/>
        </w:rPr>
        <w:t>c</w:t>
      </w:r>
      <w:r w:rsidRPr="004056CE">
        <w:rPr>
          <w:rFonts w:ascii="宋体" w:hAnsi="宋体" w:cs="仿宋" w:hint="eastAsia"/>
          <w:sz w:val="24"/>
          <w:szCs w:val="24"/>
        </w:rPr>
        <w:t>）深入“田间地头”、落实把“论文”写在大地上的科研创新精神，构建科研成果的推广应用和落地转化的社会服务体系，推动科研成果转化。推动现有存量成果转化，引导推动开展更具工程应用实际价值的创新成果的形成并积极转化，并以此为基础推动</w:t>
      </w:r>
      <w:proofErr w:type="gramStart"/>
      <w:r w:rsidRPr="004056CE">
        <w:rPr>
          <w:rFonts w:ascii="宋体" w:hAnsi="宋体" w:cs="仿宋" w:hint="eastAsia"/>
          <w:sz w:val="24"/>
          <w:szCs w:val="24"/>
        </w:rPr>
        <w:t>高显示度科技</w:t>
      </w:r>
      <w:proofErr w:type="gramEnd"/>
      <w:r w:rsidRPr="004056CE">
        <w:rPr>
          <w:rFonts w:ascii="宋体" w:hAnsi="宋体" w:cs="仿宋" w:hint="eastAsia"/>
          <w:sz w:val="24"/>
          <w:szCs w:val="24"/>
        </w:rPr>
        <w:t>奖励的形成；</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（2）</w:t>
      </w:r>
      <w:proofErr w:type="gramStart"/>
      <w:r w:rsidRPr="004056CE">
        <w:rPr>
          <w:rFonts w:ascii="宋体" w:hAnsi="宋体" w:cs="仿宋" w:hint="eastAsia"/>
          <w:sz w:val="24"/>
          <w:szCs w:val="24"/>
        </w:rPr>
        <w:t>解好师资</w:t>
      </w:r>
      <w:proofErr w:type="gramEnd"/>
      <w:r w:rsidRPr="004056CE">
        <w:rPr>
          <w:rFonts w:ascii="宋体" w:hAnsi="宋体" w:cs="仿宋" w:hint="eastAsia"/>
          <w:sz w:val="24"/>
          <w:szCs w:val="24"/>
        </w:rPr>
        <w:t>痛点、同号师资堵点，树好师资队伍建设大旗</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仅仅扭住卡脖子的师资队伍问题，</w:t>
      </w:r>
      <w:proofErr w:type="gramStart"/>
      <w:r w:rsidRPr="004056CE">
        <w:rPr>
          <w:rFonts w:ascii="宋体" w:hAnsi="宋体" w:cs="仿宋" w:hint="eastAsia"/>
          <w:sz w:val="24"/>
          <w:szCs w:val="24"/>
        </w:rPr>
        <w:t>多</w:t>
      </w:r>
      <w:r w:rsidR="00B055D9">
        <w:rPr>
          <w:rFonts w:ascii="宋体" w:hAnsi="宋体" w:cs="仿宋" w:hint="eastAsia"/>
          <w:sz w:val="24"/>
          <w:szCs w:val="24"/>
        </w:rPr>
        <w:t>措施</w:t>
      </w:r>
      <w:proofErr w:type="gramEnd"/>
      <w:r w:rsidRPr="004056CE">
        <w:rPr>
          <w:rFonts w:ascii="宋体" w:hAnsi="宋体" w:cs="仿宋" w:hint="eastAsia"/>
          <w:sz w:val="24"/>
          <w:szCs w:val="24"/>
        </w:rPr>
        <w:t>并举：</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a）实施“内培外引”的师资队伍建设机制，加大引进和培养力度，深入“985、211”名校，宣传和推介学科，引进和培养一批创新型高端人才，确实实施科研团队机制，凝聚力量，构建较为成熟、稳定的人才成长机制，推动学科发展。</w:t>
      </w:r>
      <w:r w:rsidR="00645444">
        <w:rPr>
          <w:rFonts w:ascii="宋体" w:hAnsi="宋体" w:cs="仿宋" w:hint="eastAsia"/>
          <w:sz w:val="24"/>
          <w:szCs w:val="24"/>
        </w:rPr>
        <w:t>2</w:t>
      </w:r>
      <w:r w:rsidR="00645444">
        <w:rPr>
          <w:rFonts w:ascii="宋体" w:hAnsi="宋体" w:cs="仿宋"/>
          <w:sz w:val="24"/>
          <w:szCs w:val="24"/>
        </w:rPr>
        <w:t>021</w:t>
      </w:r>
      <w:r w:rsidRPr="004056CE">
        <w:rPr>
          <w:rFonts w:ascii="宋体" w:hAnsi="宋体" w:cs="仿宋" w:hint="eastAsia"/>
          <w:sz w:val="24"/>
          <w:szCs w:val="24"/>
        </w:rPr>
        <w:t>年力争引进</w:t>
      </w:r>
      <w:r w:rsidR="00645444">
        <w:rPr>
          <w:rFonts w:ascii="宋体" w:hAnsi="宋体" w:cs="仿宋"/>
          <w:sz w:val="24"/>
          <w:szCs w:val="24"/>
        </w:rPr>
        <w:t>1</w:t>
      </w:r>
      <w:r w:rsidRPr="004056CE">
        <w:rPr>
          <w:rFonts w:ascii="宋体" w:hAnsi="宋体" w:cs="仿宋" w:hint="eastAsia"/>
          <w:sz w:val="24"/>
          <w:szCs w:val="24"/>
        </w:rPr>
        <w:t>-</w:t>
      </w:r>
      <w:r w:rsidR="00645444">
        <w:rPr>
          <w:rFonts w:ascii="宋体" w:hAnsi="宋体" w:cs="仿宋"/>
          <w:sz w:val="24"/>
          <w:szCs w:val="24"/>
        </w:rPr>
        <w:t>2</w:t>
      </w:r>
      <w:r w:rsidRPr="004056CE">
        <w:rPr>
          <w:rFonts w:ascii="宋体" w:hAnsi="宋体" w:cs="仿宋" w:hint="eastAsia"/>
          <w:sz w:val="24"/>
          <w:szCs w:val="24"/>
        </w:rPr>
        <w:t>名专职教师。</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lastRenderedPageBreak/>
        <w:t>b）实施海外高层次人才引进“百人计划”、省特聘教授岗位制度、省</w:t>
      </w:r>
      <w:proofErr w:type="gramStart"/>
      <w:r w:rsidRPr="004056CE">
        <w:rPr>
          <w:rFonts w:ascii="宋体" w:hAnsi="宋体" w:cs="仿宋" w:hint="eastAsia"/>
          <w:sz w:val="24"/>
          <w:szCs w:val="24"/>
        </w:rPr>
        <w:t>人社厅</w:t>
      </w:r>
      <w:proofErr w:type="gramEnd"/>
      <w:r w:rsidRPr="004056CE">
        <w:rPr>
          <w:rFonts w:ascii="宋体" w:hAnsi="宋体" w:cs="仿宋" w:hint="eastAsia"/>
          <w:sz w:val="24"/>
          <w:szCs w:val="24"/>
        </w:rPr>
        <w:t>和组织部等人才项目，引进和培养省级特聘教授以及高水平学科领军人才、青年拔尖新秀。争取引进1-2人。</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sz w:val="24"/>
          <w:szCs w:val="24"/>
        </w:rPr>
        <w:t>c</w:t>
      </w:r>
      <w:r w:rsidRPr="004056CE">
        <w:rPr>
          <w:rFonts w:ascii="宋体" w:hAnsi="宋体" w:cs="仿宋" w:hint="eastAsia"/>
          <w:sz w:val="24"/>
          <w:szCs w:val="24"/>
        </w:rPr>
        <w:t>）发挥教学名师和教学团队示范作用，提高教师整体水平。通过建立团队合作的机制，改革教学内容和方法，开发教学资源，促进教学研讨和教学经验交流，推进教学工作的传、帮、带，提高教学水平和质量。力争培育1-2名校级教学名师。</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w:t>
      </w:r>
      <w:r w:rsidRPr="004056CE">
        <w:rPr>
          <w:rFonts w:ascii="宋体" w:hAnsi="宋体" w:cs="仿宋"/>
          <w:sz w:val="24"/>
          <w:szCs w:val="24"/>
        </w:rPr>
        <w:t>3</w:t>
      </w:r>
      <w:r w:rsidRPr="004056CE">
        <w:rPr>
          <w:rFonts w:ascii="宋体" w:hAnsi="宋体" w:cs="仿宋" w:hint="eastAsia"/>
          <w:sz w:val="24"/>
          <w:szCs w:val="24"/>
        </w:rPr>
        <w:t>）构筑国际视野、紧跟国际潮流，走好国际交流合作之路</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推进实施青年骨干教师国内访问学者项目，实施优秀中青年骨干教师国际合作培养计划。</w:t>
      </w:r>
      <w:r w:rsidR="00645444">
        <w:rPr>
          <w:rFonts w:ascii="宋体" w:hAnsi="宋体" w:cs="仿宋" w:hint="eastAsia"/>
          <w:sz w:val="24"/>
          <w:szCs w:val="24"/>
        </w:rPr>
        <w:t>2</w:t>
      </w:r>
      <w:r w:rsidR="00645444">
        <w:rPr>
          <w:rFonts w:ascii="宋体" w:hAnsi="宋体" w:cs="仿宋"/>
          <w:sz w:val="24"/>
          <w:szCs w:val="24"/>
        </w:rPr>
        <w:t>021</w:t>
      </w:r>
      <w:r w:rsidR="00645444">
        <w:rPr>
          <w:rFonts w:ascii="宋体" w:hAnsi="宋体" w:cs="仿宋" w:hint="eastAsia"/>
          <w:sz w:val="24"/>
          <w:szCs w:val="24"/>
        </w:rPr>
        <w:t>年</w:t>
      </w:r>
      <w:r w:rsidRPr="004056CE">
        <w:rPr>
          <w:rFonts w:ascii="宋体" w:hAnsi="宋体" w:cs="仿宋" w:hint="eastAsia"/>
          <w:sz w:val="24"/>
          <w:szCs w:val="24"/>
        </w:rPr>
        <w:t>选送</w:t>
      </w:r>
      <w:r w:rsidRPr="004056CE">
        <w:rPr>
          <w:rFonts w:ascii="宋体" w:hAnsi="宋体" w:cs="仿宋"/>
          <w:sz w:val="24"/>
          <w:szCs w:val="24"/>
        </w:rPr>
        <w:t>1</w:t>
      </w:r>
      <w:r w:rsidRPr="004056CE">
        <w:rPr>
          <w:rFonts w:ascii="宋体" w:hAnsi="宋体" w:cs="仿宋" w:hint="eastAsia"/>
          <w:sz w:val="24"/>
          <w:szCs w:val="24"/>
        </w:rPr>
        <w:t>-</w:t>
      </w:r>
      <w:r w:rsidRPr="004056CE">
        <w:rPr>
          <w:rFonts w:ascii="宋体" w:hAnsi="宋体" w:cs="仿宋"/>
          <w:sz w:val="24"/>
          <w:szCs w:val="24"/>
        </w:rPr>
        <w:t>2</w:t>
      </w:r>
      <w:r w:rsidRPr="004056CE">
        <w:rPr>
          <w:rFonts w:ascii="宋体" w:hAnsi="宋体" w:cs="仿宋" w:hint="eastAsia"/>
          <w:sz w:val="24"/>
          <w:szCs w:val="24"/>
        </w:rPr>
        <w:t>名专职教师，到国内外重点大学攻读学位、进修或做访问学者。</w:t>
      </w:r>
    </w:p>
    <w:p w:rsidR="004056CE" w:rsidRPr="004056CE" w:rsidRDefault="004056CE" w:rsidP="004056CE">
      <w:pPr>
        <w:spacing w:line="360" w:lineRule="auto"/>
        <w:ind w:firstLineChars="200" w:firstLine="480"/>
        <w:rPr>
          <w:rFonts w:ascii="宋体" w:hAnsi="宋体" w:cs="仿宋"/>
          <w:sz w:val="24"/>
          <w:szCs w:val="24"/>
        </w:rPr>
      </w:pPr>
      <w:r w:rsidRPr="004056CE">
        <w:rPr>
          <w:rFonts w:ascii="宋体" w:hAnsi="宋体" w:cs="仿宋" w:hint="eastAsia"/>
          <w:sz w:val="24"/>
          <w:szCs w:val="24"/>
        </w:rPr>
        <w:t>组织保障：在学校、学院党委领导下，用好学科建设经费，在人力、物力和财力上将力量使在刀刃上，遵循保障特色、交叉融合发展思路，凝心聚力。将学校下达的30万学科建设经费和学院下达的20万的团队建设经费用好、用足。</w:t>
      </w:r>
    </w:p>
    <w:sectPr w:rsidR="004056CE" w:rsidRPr="00405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CA" w:rsidRDefault="00F447CA" w:rsidP="007D6804">
      <w:r>
        <w:separator/>
      </w:r>
    </w:p>
  </w:endnote>
  <w:endnote w:type="continuationSeparator" w:id="0">
    <w:p w:rsidR="00F447CA" w:rsidRDefault="00F447CA" w:rsidP="007D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CA" w:rsidRDefault="00F447CA" w:rsidP="007D6804">
      <w:r>
        <w:separator/>
      </w:r>
    </w:p>
  </w:footnote>
  <w:footnote w:type="continuationSeparator" w:id="0">
    <w:p w:rsidR="00F447CA" w:rsidRDefault="00F447CA" w:rsidP="007D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04"/>
    <w:rsid w:val="000240CF"/>
    <w:rsid w:val="000724BF"/>
    <w:rsid w:val="000D4C72"/>
    <w:rsid w:val="000F2551"/>
    <w:rsid w:val="00123334"/>
    <w:rsid w:val="0017270F"/>
    <w:rsid w:val="001A2A9C"/>
    <w:rsid w:val="001F03FC"/>
    <w:rsid w:val="002A57AD"/>
    <w:rsid w:val="00332F12"/>
    <w:rsid w:val="0038492E"/>
    <w:rsid w:val="003B7D52"/>
    <w:rsid w:val="004056CE"/>
    <w:rsid w:val="004858C0"/>
    <w:rsid w:val="004D5D48"/>
    <w:rsid w:val="00561D38"/>
    <w:rsid w:val="00586702"/>
    <w:rsid w:val="005A4EA3"/>
    <w:rsid w:val="00607899"/>
    <w:rsid w:val="00645444"/>
    <w:rsid w:val="00663103"/>
    <w:rsid w:val="006E34E8"/>
    <w:rsid w:val="00706B90"/>
    <w:rsid w:val="00716584"/>
    <w:rsid w:val="007810A1"/>
    <w:rsid w:val="007846D3"/>
    <w:rsid w:val="007D6804"/>
    <w:rsid w:val="007F1DA8"/>
    <w:rsid w:val="0081087B"/>
    <w:rsid w:val="00842D3E"/>
    <w:rsid w:val="0091192E"/>
    <w:rsid w:val="00965EBE"/>
    <w:rsid w:val="009E7BB2"/>
    <w:rsid w:val="009F385D"/>
    <w:rsid w:val="00A22345"/>
    <w:rsid w:val="00B055D9"/>
    <w:rsid w:val="00C541A6"/>
    <w:rsid w:val="00CF5E39"/>
    <w:rsid w:val="00DF719C"/>
    <w:rsid w:val="00E00AEB"/>
    <w:rsid w:val="00F447CA"/>
    <w:rsid w:val="00FC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04"/>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7D68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804"/>
    <w:rPr>
      <w:rFonts w:ascii="Calibri" w:eastAsia="宋体" w:hAnsi="Calibri" w:cs="Times New Roman"/>
      <w:sz w:val="18"/>
      <w:szCs w:val="18"/>
    </w:rPr>
  </w:style>
  <w:style w:type="paragraph" w:styleId="a4">
    <w:name w:val="footer"/>
    <w:basedOn w:val="a"/>
    <w:link w:val="Char0"/>
    <w:uiPriority w:val="99"/>
    <w:unhideWhenUsed/>
    <w:rsid w:val="007D6804"/>
    <w:pPr>
      <w:tabs>
        <w:tab w:val="center" w:pos="4153"/>
        <w:tab w:val="right" w:pos="8306"/>
      </w:tabs>
      <w:snapToGrid w:val="0"/>
      <w:jc w:val="left"/>
    </w:pPr>
    <w:rPr>
      <w:sz w:val="18"/>
      <w:szCs w:val="18"/>
    </w:rPr>
  </w:style>
  <w:style w:type="character" w:customStyle="1" w:styleId="Char0">
    <w:name w:val="页脚 Char"/>
    <w:basedOn w:val="a0"/>
    <w:link w:val="a4"/>
    <w:uiPriority w:val="99"/>
    <w:rsid w:val="007D6804"/>
    <w:rPr>
      <w:rFonts w:ascii="Calibri" w:eastAsia="宋体" w:hAnsi="Calibri" w:cs="Times New Roman"/>
      <w:sz w:val="18"/>
      <w:szCs w:val="18"/>
    </w:rPr>
  </w:style>
  <w:style w:type="paragraph" w:customStyle="1" w:styleId="30">
    <w:name w:val="标题3"/>
    <w:basedOn w:val="3"/>
    <w:link w:val="31"/>
    <w:qFormat/>
    <w:rsid w:val="007D6804"/>
    <w:pPr>
      <w:adjustRightInd w:val="0"/>
      <w:spacing w:before="0" w:after="0" w:line="360" w:lineRule="auto"/>
      <w:textAlignment w:val="baseline"/>
    </w:pPr>
    <w:rPr>
      <w:rFonts w:ascii="Times New Roman" w:hAnsi="Times New Roman"/>
      <w:color w:val="000000"/>
      <w:kern w:val="0"/>
      <w:sz w:val="28"/>
      <w:szCs w:val="28"/>
      <w:lang w:val="x-none" w:eastAsia="x-none"/>
    </w:rPr>
  </w:style>
  <w:style w:type="character" w:customStyle="1" w:styleId="31">
    <w:name w:val="标题3 字符"/>
    <w:link w:val="30"/>
    <w:rsid w:val="007D6804"/>
    <w:rPr>
      <w:rFonts w:ascii="Times New Roman" w:eastAsia="宋体" w:hAnsi="Times New Roman" w:cs="Times New Roman"/>
      <w:b/>
      <w:bCs/>
      <w:color w:val="000000"/>
      <w:kern w:val="0"/>
      <w:sz w:val="28"/>
      <w:szCs w:val="28"/>
      <w:lang w:val="x-none" w:eastAsia="x-none"/>
    </w:rPr>
  </w:style>
  <w:style w:type="character" w:customStyle="1" w:styleId="3Char">
    <w:name w:val="标题 3 Char"/>
    <w:basedOn w:val="a0"/>
    <w:link w:val="3"/>
    <w:uiPriority w:val="9"/>
    <w:semiHidden/>
    <w:rsid w:val="007D6804"/>
    <w:rPr>
      <w:rFonts w:ascii="Calibri" w:eastAsia="宋体" w:hAnsi="Calibri" w:cs="Times New Roman"/>
      <w:b/>
      <w:bCs/>
      <w:sz w:val="32"/>
      <w:szCs w:val="32"/>
    </w:rPr>
  </w:style>
  <w:style w:type="paragraph" w:styleId="a5">
    <w:name w:val="List Paragraph"/>
    <w:basedOn w:val="a"/>
    <w:uiPriority w:val="34"/>
    <w:qFormat/>
    <w:rsid w:val="004056CE"/>
    <w:pPr>
      <w:ind w:firstLineChars="200" w:firstLine="420"/>
    </w:pPr>
    <w:rPr>
      <w:rFonts w:asciiTheme="minorHAnsi" w:eastAsiaTheme="minorEastAsia" w:hAnsiTheme="minorHAnsi" w:cstheme="minorBidi"/>
    </w:rPr>
  </w:style>
  <w:style w:type="character" w:customStyle="1" w:styleId="NormalCharacter">
    <w:name w:val="NormalCharacter"/>
    <w:semiHidden/>
    <w:qFormat/>
    <w:rsid w:val="00405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04"/>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7D68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804"/>
    <w:rPr>
      <w:rFonts w:ascii="Calibri" w:eastAsia="宋体" w:hAnsi="Calibri" w:cs="Times New Roman"/>
      <w:sz w:val="18"/>
      <w:szCs w:val="18"/>
    </w:rPr>
  </w:style>
  <w:style w:type="paragraph" w:styleId="a4">
    <w:name w:val="footer"/>
    <w:basedOn w:val="a"/>
    <w:link w:val="Char0"/>
    <w:uiPriority w:val="99"/>
    <w:unhideWhenUsed/>
    <w:rsid w:val="007D6804"/>
    <w:pPr>
      <w:tabs>
        <w:tab w:val="center" w:pos="4153"/>
        <w:tab w:val="right" w:pos="8306"/>
      </w:tabs>
      <w:snapToGrid w:val="0"/>
      <w:jc w:val="left"/>
    </w:pPr>
    <w:rPr>
      <w:sz w:val="18"/>
      <w:szCs w:val="18"/>
    </w:rPr>
  </w:style>
  <w:style w:type="character" w:customStyle="1" w:styleId="Char0">
    <w:name w:val="页脚 Char"/>
    <w:basedOn w:val="a0"/>
    <w:link w:val="a4"/>
    <w:uiPriority w:val="99"/>
    <w:rsid w:val="007D6804"/>
    <w:rPr>
      <w:rFonts w:ascii="Calibri" w:eastAsia="宋体" w:hAnsi="Calibri" w:cs="Times New Roman"/>
      <w:sz w:val="18"/>
      <w:szCs w:val="18"/>
    </w:rPr>
  </w:style>
  <w:style w:type="paragraph" w:customStyle="1" w:styleId="30">
    <w:name w:val="标题3"/>
    <w:basedOn w:val="3"/>
    <w:link w:val="31"/>
    <w:qFormat/>
    <w:rsid w:val="007D6804"/>
    <w:pPr>
      <w:adjustRightInd w:val="0"/>
      <w:spacing w:before="0" w:after="0" w:line="360" w:lineRule="auto"/>
      <w:textAlignment w:val="baseline"/>
    </w:pPr>
    <w:rPr>
      <w:rFonts w:ascii="Times New Roman" w:hAnsi="Times New Roman"/>
      <w:color w:val="000000"/>
      <w:kern w:val="0"/>
      <w:sz w:val="28"/>
      <w:szCs w:val="28"/>
      <w:lang w:val="x-none" w:eastAsia="x-none"/>
    </w:rPr>
  </w:style>
  <w:style w:type="character" w:customStyle="1" w:styleId="31">
    <w:name w:val="标题3 字符"/>
    <w:link w:val="30"/>
    <w:rsid w:val="007D6804"/>
    <w:rPr>
      <w:rFonts w:ascii="Times New Roman" w:eastAsia="宋体" w:hAnsi="Times New Roman" w:cs="Times New Roman"/>
      <w:b/>
      <w:bCs/>
      <w:color w:val="000000"/>
      <w:kern w:val="0"/>
      <w:sz w:val="28"/>
      <w:szCs w:val="28"/>
      <w:lang w:val="x-none" w:eastAsia="x-none"/>
    </w:rPr>
  </w:style>
  <w:style w:type="character" w:customStyle="1" w:styleId="3Char">
    <w:name w:val="标题 3 Char"/>
    <w:basedOn w:val="a0"/>
    <w:link w:val="3"/>
    <w:uiPriority w:val="9"/>
    <w:semiHidden/>
    <w:rsid w:val="007D6804"/>
    <w:rPr>
      <w:rFonts w:ascii="Calibri" w:eastAsia="宋体" w:hAnsi="Calibri" w:cs="Times New Roman"/>
      <w:b/>
      <w:bCs/>
      <w:sz w:val="32"/>
      <w:szCs w:val="32"/>
    </w:rPr>
  </w:style>
  <w:style w:type="paragraph" w:styleId="a5">
    <w:name w:val="List Paragraph"/>
    <w:basedOn w:val="a"/>
    <w:uiPriority w:val="34"/>
    <w:qFormat/>
    <w:rsid w:val="004056CE"/>
    <w:pPr>
      <w:ind w:firstLineChars="200" w:firstLine="420"/>
    </w:pPr>
    <w:rPr>
      <w:rFonts w:asciiTheme="minorHAnsi" w:eastAsiaTheme="minorEastAsia" w:hAnsiTheme="minorHAnsi" w:cstheme="minorBidi"/>
    </w:rPr>
  </w:style>
  <w:style w:type="character" w:customStyle="1" w:styleId="NormalCharacter">
    <w:name w:val="NormalCharacter"/>
    <w:semiHidden/>
    <w:qFormat/>
    <w:rsid w:val="0040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刘丹玲</cp:lastModifiedBy>
  <cp:revision>31</cp:revision>
  <dcterms:created xsi:type="dcterms:W3CDTF">2021-12-30T02:37:00Z</dcterms:created>
  <dcterms:modified xsi:type="dcterms:W3CDTF">2022-09-28T02:42:00Z</dcterms:modified>
</cp:coreProperties>
</file>